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C0" w:rsidRPr="00E42A9D" w:rsidRDefault="001433C0" w:rsidP="001433C0">
      <w:pPr>
        <w:jc w:val="center"/>
        <w:rPr>
          <w:rFonts w:ascii="Helvetica" w:hAnsi="Helvetica"/>
          <w:b/>
          <w:sz w:val="36"/>
        </w:rPr>
      </w:pPr>
      <w:r w:rsidRPr="00E42A9D">
        <w:rPr>
          <w:rFonts w:ascii="Helvetica" w:hAnsi="Helvetica"/>
          <w:b/>
          <w:sz w:val="36"/>
        </w:rPr>
        <w:t>Transformed E&amp;M I materials</w:t>
      </w:r>
    </w:p>
    <w:p w:rsidR="001433C0" w:rsidRPr="00E42A9D" w:rsidRDefault="001433C0" w:rsidP="001433C0">
      <w:pPr>
        <w:jc w:val="center"/>
        <w:rPr>
          <w:rFonts w:ascii="Helvetica" w:hAnsi="Helvetica"/>
          <w:b/>
          <w:sz w:val="36"/>
        </w:rPr>
      </w:pPr>
    </w:p>
    <w:p w:rsidR="001433C0" w:rsidRDefault="001433C0" w:rsidP="001433C0">
      <w:pPr>
        <w:jc w:val="center"/>
        <w:rPr>
          <w:rFonts w:ascii="Helvetica" w:hAnsi="Helvetica"/>
          <w:b/>
          <w:sz w:val="36"/>
        </w:rPr>
      </w:pPr>
      <w:r>
        <w:rPr>
          <w:rFonts w:ascii="Helvetica" w:hAnsi="Helvetica" w:hint="eastAsia"/>
          <w:b/>
          <w:sz w:val="36"/>
          <w:lang w:eastAsia="zh-TW"/>
        </w:rPr>
        <w:t>L</w:t>
      </w:r>
      <w:r>
        <w:rPr>
          <w:rFonts w:ascii="Helvetica" w:hAnsi="Helvetica"/>
          <w:b/>
          <w:sz w:val="36"/>
        </w:rPr>
        <w:t>aplace’s Equation &amp; Poisson’s Equation</w:t>
      </w:r>
    </w:p>
    <w:p w:rsidR="001433C0" w:rsidRPr="00E42A9D" w:rsidRDefault="001433C0" w:rsidP="001433C0">
      <w:pPr>
        <w:jc w:val="center"/>
        <w:rPr>
          <w:rFonts w:ascii="Helvetica" w:hAnsi="Helvetica"/>
          <w:b/>
          <w:sz w:val="36"/>
        </w:rPr>
      </w:pPr>
      <w:r>
        <w:rPr>
          <w:rFonts w:ascii="Helvetica" w:hAnsi="Helvetica"/>
          <w:b/>
          <w:sz w:val="36"/>
        </w:rPr>
        <w:t>Uniqueness</w:t>
      </w:r>
    </w:p>
    <w:p w:rsidR="001433C0" w:rsidRPr="00E42A9D" w:rsidRDefault="001433C0" w:rsidP="001433C0">
      <w:pPr>
        <w:jc w:val="center"/>
        <w:rPr>
          <w:rFonts w:ascii="Helvetica" w:hAnsi="Helvetica"/>
          <w:b/>
          <w:sz w:val="32"/>
        </w:rPr>
      </w:pPr>
      <w:r w:rsidRPr="00E42A9D">
        <w:rPr>
          <w:rFonts w:ascii="Helvetica" w:hAnsi="Helvetica"/>
          <w:b/>
          <w:sz w:val="32"/>
        </w:rPr>
        <w:t xml:space="preserve">(Griffiths Chapter </w:t>
      </w:r>
      <w:r>
        <w:rPr>
          <w:rFonts w:ascii="Helvetica" w:hAnsi="Helvetica"/>
          <w:b/>
          <w:sz w:val="32"/>
        </w:rPr>
        <w:t>3</w:t>
      </w:r>
      <w:r w:rsidRPr="00E42A9D">
        <w:rPr>
          <w:rFonts w:ascii="Helvetica" w:hAnsi="Helvetica"/>
          <w:b/>
          <w:sz w:val="32"/>
        </w:rPr>
        <w:t>)</w:t>
      </w:r>
    </w:p>
    <w:p w:rsidR="001433C0" w:rsidRPr="00E42A9D" w:rsidRDefault="001433C0" w:rsidP="001433C0">
      <w:pPr>
        <w:pBdr>
          <w:bottom w:val="single" w:sz="6" w:space="1" w:color="auto"/>
        </w:pBdr>
        <w:jc w:val="center"/>
        <w:rPr>
          <w:b/>
          <w:sz w:val="32"/>
        </w:rPr>
      </w:pPr>
    </w:p>
    <w:p w:rsidR="001433C0" w:rsidRPr="00E42A9D" w:rsidRDefault="001433C0" w:rsidP="001433C0">
      <w:pPr>
        <w:jc w:val="center"/>
        <w:rPr>
          <w:b/>
          <w:sz w:val="32"/>
        </w:rPr>
      </w:pPr>
    </w:p>
    <w:p w:rsidR="001433C0" w:rsidRPr="00E42A9D" w:rsidRDefault="001433C0" w:rsidP="001433C0">
      <w:pPr>
        <w:jc w:val="center"/>
        <w:rPr>
          <w:rFonts w:ascii="Helvetica" w:hAnsi="Helvetica"/>
          <w:b/>
          <w:sz w:val="36"/>
          <w:u w:val="single"/>
        </w:rPr>
      </w:pPr>
      <w:r w:rsidRPr="00E42A9D">
        <w:rPr>
          <w:rFonts w:ascii="Helvetica" w:hAnsi="Helvetica"/>
          <w:b/>
          <w:sz w:val="36"/>
          <w:u w:val="single"/>
        </w:rPr>
        <w:t>STUDENT DIFFICULTIES</w:t>
      </w:r>
    </w:p>
    <w:p w:rsidR="001433C0" w:rsidRPr="00E42A9D" w:rsidRDefault="001433C0" w:rsidP="001433C0">
      <w:pPr>
        <w:jc w:val="center"/>
        <w:rPr>
          <w:rFonts w:ascii="Helvetica" w:hAnsi="Helvetica"/>
          <w:b/>
          <w:sz w:val="28"/>
          <w:u w:val="single"/>
        </w:rPr>
      </w:pPr>
    </w:p>
    <w:p w:rsidR="001433C0" w:rsidRPr="00690E59" w:rsidRDefault="001433C0" w:rsidP="001433C0">
      <w:pPr>
        <w:rPr>
          <w:rFonts w:ascii="Helvetica" w:hAnsi="Helvetica"/>
          <w:b/>
          <w:color w:val="000000"/>
          <w:szCs w:val="26"/>
        </w:rPr>
      </w:pPr>
      <w:r w:rsidRPr="00690E59">
        <w:rPr>
          <w:rFonts w:ascii="Helvetica" w:hAnsi="Helvetica"/>
          <w:b/>
          <w:color w:val="000000"/>
          <w:szCs w:val="26"/>
        </w:rPr>
        <w:t>What is Laplace’s Equation? (***)</w:t>
      </w:r>
    </w:p>
    <w:p w:rsidR="001433C0" w:rsidRPr="00690E59" w:rsidRDefault="001433C0" w:rsidP="001433C0">
      <w:pPr>
        <w:numPr>
          <w:ilvl w:val="0"/>
          <w:numId w:val="1"/>
        </w:numPr>
        <w:rPr>
          <w:rFonts w:ascii="Helvetica" w:hAnsi="Helvetica"/>
        </w:rPr>
      </w:pPr>
      <w:r w:rsidRPr="00690E59">
        <w:rPr>
          <w:rFonts w:ascii="Helvetica" w:hAnsi="Helvetica"/>
        </w:rPr>
        <w:t>Students often did not recognize Laplace’s equation as a special case of Poisson’s equation.</w:t>
      </w:r>
    </w:p>
    <w:p w:rsidR="001433C0" w:rsidRPr="00690E59" w:rsidRDefault="001433C0" w:rsidP="001433C0">
      <w:pPr>
        <w:numPr>
          <w:ilvl w:val="0"/>
          <w:numId w:val="1"/>
        </w:numPr>
        <w:rPr>
          <w:rFonts w:ascii="Helvetica" w:hAnsi="Helvetica"/>
        </w:rPr>
      </w:pPr>
      <w:r w:rsidRPr="00690E59">
        <w:rPr>
          <w:rFonts w:ascii="Helvetica" w:hAnsi="Helvetica"/>
        </w:rPr>
        <w:t xml:space="preserve">In student interviews students often confused Laplace’s Equation with Poisson’s Equation, couldn’t remember Laplace’s equation (at least two thought that it </w:t>
      </w:r>
      <w:proofErr w:type="gramStart"/>
      <w:r w:rsidRPr="00690E59">
        <w:rPr>
          <w:rFonts w:ascii="Helvetica" w:hAnsi="Helvetica"/>
        </w:rPr>
        <w:t xml:space="preserve">was </w:t>
      </w:r>
      <w:proofErr w:type="gramEnd"/>
      <w:r w:rsidRPr="00690E59">
        <w:rPr>
          <w:rFonts w:ascii="Helvetica" w:hAnsi="Helvetica"/>
          <w:position w:val="-2"/>
        </w:rPr>
        <w:object w:dxaOrig="9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9.75pt" o:ole="">
            <v:imagedata r:id="rId6" o:title=""/>
          </v:shape>
          <o:OLEObject Type="Embed" ProgID="Equation.3" ShapeID="_x0000_i1025" DrawAspect="Content" ObjectID="_1405848168" r:id="rId7"/>
        </w:object>
      </w:r>
      <w:r w:rsidRPr="00690E59">
        <w:rPr>
          <w:rFonts w:ascii="Helvetica" w:hAnsi="Helvetica"/>
        </w:rPr>
        <w:t xml:space="preserve">) and where it was valid (where </w:t>
      </w:r>
      <w:r w:rsidRPr="00690E59">
        <w:rPr>
          <w:rFonts w:ascii="Helvetica" w:hAnsi="Helvetica"/>
        </w:rPr>
        <w:sym w:font="Symbol" w:char="F072"/>
      </w:r>
      <w:r w:rsidRPr="00690E59">
        <w:rPr>
          <w:rFonts w:ascii="Helvetica" w:hAnsi="Helvetica"/>
        </w:rPr>
        <w:t xml:space="preserve">=0).  </w:t>
      </w:r>
    </w:p>
    <w:p w:rsidR="001433C0" w:rsidRPr="00690E59" w:rsidRDefault="001433C0" w:rsidP="001433C0">
      <w:pPr>
        <w:numPr>
          <w:ilvl w:val="0"/>
          <w:numId w:val="1"/>
        </w:numPr>
        <w:rPr>
          <w:rFonts w:ascii="Helvetica" w:hAnsi="Helvetica"/>
        </w:rPr>
      </w:pPr>
      <w:r w:rsidRPr="00690E59">
        <w:rPr>
          <w:rFonts w:ascii="Helvetica" w:hAnsi="Helvetica"/>
        </w:rPr>
        <w:t>Many did not know that we were solving Laplace’s equation in these different solution methods, such as separation of variables and method of images. Thus, it’s important to emphasize throughout the chapter – not just at the beginning – that each of these methods are one way to solve Laplace’s Equation, and what Laplace’s equation is.</w:t>
      </w:r>
    </w:p>
    <w:p w:rsidR="001433C0" w:rsidRPr="00690E59" w:rsidRDefault="001433C0" w:rsidP="001433C0">
      <w:pPr>
        <w:numPr>
          <w:ilvl w:val="0"/>
          <w:numId w:val="1"/>
        </w:numPr>
        <w:rPr>
          <w:rFonts w:ascii="Helvetica" w:hAnsi="Helvetica"/>
        </w:rPr>
      </w:pPr>
      <w:r w:rsidRPr="00690E59">
        <w:rPr>
          <w:rFonts w:ascii="Helvetica" w:hAnsi="Helvetica"/>
        </w:rPr>
        <w:t xml:space="preserve">At least one student was unsure whether Laplace’s Equation was a law of nature or not, and whether it was always true.  </w:t>
      </w:r>
    </w:p>
    <w:p w:rsidR="001433C0" w:rsidRDefault="001433C0" w:rsidP="001433C0">
      <w:pPr>
        <w:numPr>
          <w:ilvl w:val="0"/>
          <w:numId w:val="1"/>
        </w:numPr>
        <w:rPr>
          <w:rFonts w:ascii="Helvetica" w:hAnsi="Helvetica"/>
        </w:rPr>
      </w:pPr>
      <w:r w:rsidRPr="00690E59">
        <w:rPr>
          <w:rFonts w:ascii="Helvetica" w:hAnsi="Helvetica"/>
        </w:rPr>
        <w:t>Most did not recognize (at least without some prompting) that Laplace’s Equation arises from the differential form of Gauss’s Law where there is zero charge.</w:t>
      </w:r>
    </w:p>
    <w:p w:rsidR="001433C0" w:rsidRPr="00690E59" w:rsidRDefault="001433C0" w:rsidP="001433C0">
      <w:pPr>
        <w:rPr>
          <w:rFonts w:ascii="Helvetica" w:hAnsi="Helvetica"/>
          <w:b/>
        </w:rPr>
      </w:pPr>
      <w:r w:rsidRPr="00690E59">
        <w:rPr>
          <w:rFonts w:ascii="Helvetica" w:hAnsi="Helvetica"/>
          <w:b/>
        </w:rPr>
        <w:t>Uniqueness (*)</w:t>
      </w:r>
    </w:p>
    <w:p w:rsidR="001433C0" w:rsidRDefault="001433C0" w:rsidP="001433C0">
      <w:pPr>
        <w:numPr>
          <w:ilvl w:val="0"/>
          <w:numId w:val="1"/>
        </w:numPr>
        <w:rPr>
          <w:rFonts w:ascii="Helvetica" w:hAnsi="Helvetica"/>
        </w:rPr>
      </w:pPr>
      <w:r w:rsidRPr="00690E59">
        <w:rPr>
          <w:rFonts w:ascii="Helvetica" w:hAnsi="Helvetica"/>
        </w:rPr>
        <w:t xml:space="preserve">In interviews, many students did not relate Uniqueness theorem to Laplace’s equation.  They knew that it had something to do with if you find a solution, it’s the solution, but didn’t remember what “it” was the solution </w:t>
      </w:r>
      <w:r w:rsidRPr="00690E59">
        <w:rPr>
          <w:rFonts w:ascii="Helvetica" w:hAnsi="Helvetica"/>
          <w:i/>
        </w:rPr>
        <w:t>to</w:t>
      </w:r>
      <w:r w:rsidRPr="00690E59">
        <w:rPr>
          <w:rFonts w:ascii="Helvetica" w:hAnsi="Helvetica"/>
        </w:rPr>
        <w:t>.</w:t>
      </w:r>
    </w:p>
    <w:p w:rsidR="00535BD4" w:rsidRPr="00535BD4" w:rsidRDefault="00535BD4" w:rsidP="00535BD4">
      <w:pPr>
        <w:pStyle w:val="ListParagraph"/>
        <w:numPr>
          <w:ilvl w:val="0"/>
          <w:numId w:val="3"/>
        </w:numPr>
        <w:rPr>
          <w:rFonts w:ascii="Helvetica" w:hAnsi="Helvetica"/>
        </w:rPr>
      </w:pPr>
      <w:r>
        <w:rPr>
          <w:rFonts w:ascii="Helvetica" w:hAnsi="Helvetica"/>
        </w:rPr>
        <w:t>Students often approach separation of variables problems algorithmically and do not attempt to make sense of the steps.  This is particularly problematic when trying to use this techn</w:t>
      </w:r>
      <w:bookmarkStart w:id="0" w:name="_GoBack"/>
      <w:bookmarkEnd w:id="0"/>
      <w:r>
        <w:rPr>
          <w:rFonts w:ascii="Helvetica" w:hAnsi="Helvetica"/>
        </w:rPr>
        <w:t xml:space="preserve">ique in novel situations.  </w:t>
      </w:r>
    </w:p>
    <w:sectPr w:rsidR="00535BD4" w:rsidRPr="0053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C0D"/>
    <w:multiLevelType w:val="hybridMultilevel"/>
    <w:tmpl w:val="22B833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8CA1469"/>
    <w:multiLevelType w:val="hybridMultilevel"/>
    <w:tmpl w:val="509C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91944"/>
    <w:multiLevelType w:val="hybridMultilevel"/>
    <w:tmpl w:val="FDE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C0"/>
    <w:rsid w:val="001433C0"/>
    <w:rsid w:val="00535BD4"/>
    <w:rsid w:val="00863B8F"/>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C0"/>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C0"/>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2</cp:revision>
  <dcterms:created xsi:type="dcterms:W3CDTF">2012-08-07T18:07:00Z</dcterms:created>
  <dcterms:modified xsi:type="dcterms:W3CDTF">2012-08-07T18:36:00Z</dcterms:modified>
</cp:coreProperties>
</file>