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1" w:rsidRDefault="00CF6FF1">
      <w:pPr>
        <w:rPr>
          <w:sz w:val="22"/>
          <w:szCs w:val="22"/>
        </w:rPr>
      </w:pPr>
      <w:bookmarkStart w:id="0" w:name="_GoBack"/>
      <w:bookmarkEnd w:id="0"/>
      <w:r w:rsidRPr="00560DF9">
        <w:rPr>
          <w:sz w:val="22"/>
          <w:szCs w:val="22"/>
        </w:rPr>
        <w:t xml:space="preserve">What are the units of </w:t>
      </w:r>
      <w:r w:rsidRPr="00560DF9">
        <w:rPr>
          <w:rStyle w:val="Strong"/>
          <w:sz w:val="22"/>
          <w:szCs w:val="22"/>
        </w:rPr>
        <w:t>M</w:t>
      </w:r>
      <w:r w:rsidRPr="00560DF9">
        <w:rPr>
          <w:sz w:val="22"/>
          <w:szCs w:val="22"/>
        </w:rPr>
        <w:t>?</w:t>
      </w:r>
    </w:p>
    <w:p w:rsidR="00675BA1" w:rsidRDefault="00675BA1" w:rsidP="00675B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75BA1" w:rsidRDefault="00675BA1" w:rsidP="00675B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A/m</w:t>
      </w:r>
    </w:p>
    <w:p w:rsidR="00675BA1" w:rsidRDefault="00675BA1" w:rsidP="00675B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A/m</w:t>
      </w:r>
      <w:r>
        <w:rPr>
          <w:sz w:val="22"/>
          <w:szCs w:val="22"/>
          <w:vertAlign w:val="superscript"/>
        </w:rPr>
        <w:t>2</w:t>
      </w:r>
    </w:p>
    <w:p w:rsidR="00675BA1" w:rsidRDefault="00675BA1" w:rsidP="00675B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A/m</w:t>
      </w:r>
      <w:r>
        <w:rPr>
          <w:sz w:val="22"/>
          <w:szCs w:val="22"/>
          <w:vertAlign w:val="superscript"/>
        </w:rPr>
        <w:t>3</w:t>
      </w:r>
    </w:p>
    <w:p w:rsidR="00675BA1" w:rsidRDefault="00675BA1" w:rsidP="00675B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 of these</w:t>
      </w:r>
    </w:p>
    <w:p w:rsidR="00675BA1" w:rsidRPr="00560DF9" w:rsidRDefault="00675BA1" w:rsidP="00675BA1">
      <w:pPr>
        <w:rPr>
          <w:sz w:val="22"/>
          <w:szCs w:val="22"/>
        </w:rPr>
      </w:pPr>
      <w:r>
        <w:rPr>
          <w:sz w:val="22"/>
          <w:szCs w:val="22"/>
        </w:rPr>
        <w:t>Please explain your answer to the previous question</w:t>
      </w:r>
    </w:p>
    <w:p w:rsidR="00CF6FF1" w:rsidRPr="00560DF9" w:rsidRDefault="00CF6FF1">
      <w:pPr>
        <w:rPr>
          <w:sz w:val="22"/>
          <w:szCs w:val="22"/>
        </w:rPr>
      </w:pPr>
    </w:p>
    <w:p w:rsidR="00CF6FF1" w:rsidRDefault="00CF6FF1" w:rsidP="00CF6FF1">
      <w:pPr>
        <w:pStyle w:val="NormalWeb"/>
        <w:spacing w:before="0" w:beforeAutospacing="0" w:after="0" w:afterAutospacing="0"/>
      </w:pPr>
      <w:r w:rsidRPr="00D77429">
        <w:rPr>
          <w:sz w:val="22"/>
          <w:szCs w:val="22"/>
        </w:rPr>
        <w:t>Imagine two identical disk-shaped refrigerator magnets with uniform</w:t>
      </w:r>
      <w:r>
        <w:rPr>
          <w:sz w:val="22"/>
          <w:szCs w:val="22"/>
        </w:rPr>
        <w:t xml:space="preserve"> magnetization pointing upwards</w:t>
      </w:r>
      <w:r w:rsidRPr="00560DF9">
        <w:rPr>
          <w:sz w:val="22"/>
          <w:szCs w:val="22"/>
        </w:rPr>
        <w:t>:</w:t>
      </w:r>
      <w:r w:rsidRPr="00560DF9">
        <w:t xml:space="preserve"> </w:t>
      </w:r>
    </w:p>
    <w:p w:rsidR="00CF6FF1" w:rsidRDefault="007D3314" w:rsidP="00CF6FF1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3667125</wp:posOffset>
            </wp:positionH>
            <wp:positionV relativeFrom="line">
              <wp:posOffset>250190</wp:posOffset>
            </wp:positionV>
            <wp:extent cx="800100" cy="793750"/>
            <wp:effectExtent l="0" t="0" r="0" b="0"/>
            <wp:wrapSquare wrapText="bothSides"/>
            <wp:docPr id="2" name="Picture 2" descr="Pretest%20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test%2012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124075" cy="733425"/>
            <wp:effectExtent l="0" t="0" r="0" b="0"/>
            <wp:docPr id="1" name="Picture 1" descr="Prestest%20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est%2012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60DF9">
        <w:rPr>
          <w:sz w:val="22"/>
          <w:szCs w:val="22"/>
        </w:rPr>
        <w:t>You stack them on top of each other so that they stick together</w:t>
      </w:r>
      <w:r>
        <w:rPr>
          <w:sz w:val="22"/>
          <w:szCs w:val="22"/>
        </w:rPr>
        <w:t>.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5BA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77429">
        <w:rPr>
          <w:sz w:val="22"/>
          <w:szCs w:val="22"/>
        </w:rPr>
        <w:t>At a point (P) just barely below the area where they are touching (shaded blue) which of the following changes substantially when the magnets are stacked compared to the same</w:t>
      </w:r>
      <w:r>
        <w:rPr>
          <w:sz w:val="22"/>
          <w:szCs w:val="22"/>
        </w:rPr>
        <w:t xml:space="preserve"> point when the magnets are sepa</w:t>
      </w:r>
      <w:r w:rsidRPr="00D77429">
        <w:rPr>
          <w:sz w:val="22"/>
          <w:szCs w:val="22"/>
        </w:rPr>
        <w:t>rate:</w:t>
      </w:r>
      <w:r>
        <w:rPr>
          <w:sz w:val="22"/>
          <w:szCs w:val="22"/>
        </w:rPr>
        <w:t xml:space="preserve">  Please circle ALL that apply.</w:t>
      </w:r>
      <w:proofErr w:type="gramEnd"/>
    </w:p>
    <w:p w:rsidR="00675BA1" w:rsidRDefault="00CF6FF1" w:rsidP="00CF6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675BA1">
        <w:rPr>
          <w:sz w:val="22"/>
          <w:szCs w:val="22"/>
        </w:rPr>
        <w:t>B reverses direction</w:t>
      </w:r>
    </w:p>
    <w:p w:rsidR="00675BA1" w:rsidRDefault="00CF6FF1" w:rsidP="00CF6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675BA1">
        <w:rPr>
          <w:sz w:val="22"/>
          <w:szCs w:val="22"/>
        </w:rPr>
        <w:t>M changes substantially</w:t>
      </w:r>
    </w:p>
    <w:p w:rsidR="00675BA1" w:rsidRDefault="00CF6FF1" w:rsidP="00CF6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675BA1">
        <w:rPr>
          <w:sz w:val="22"/>
          <w:szCs w:val="22"/>
        </w:rPr>
        <w:t>Bound volume current changes substantially</w:t>
      </w:r>
    </w:p>
    <w:p w:rsidR="00CF6FF1" w:rsidRPr="00675BA1" w:rsidRDefault="00CF6FF1" w:rsidP="00CF6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675BA1">
        <w:rPr>
          <w:sz w:val="22"/>
          <w:szCs w:val="22"/>
        </w:rPr>
        <w:t>None of the above.</w:t>
      </w:r>
      <w:r w:rsidRPr="00675BA1">
        <w:rPr>
          <w:sz w:val="22"/>
          <w:szCs w:val="22"/>
        </w:rPr>
        <w:tab/>
      </w:r>
      <w:r w:rsidRPr="00675BA1">
        <w:rPr>
          <w:sz w:val="22"/>
          <w:szCs w:val="22"/>
        </w:rPr>
        <w:tab/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60DF9">
        <w:rPr>
          <w:sz w:val="22"/>
          <w:szCs w:val="22"/>
        </w:rPr>
        <w:t>Please explain your answer briefly but clearly:</w:t>
      </w:r>
    </w:p>
    <w:p w:rsidR="00CF6FF1" w:rsidRDefault="00CF6FF1" w:rsidP="00CF6FF1">
      <w:pPr>
        <w:pStyle w:val="NormalWeb"/>
        <w:spacing w:before="0" w:beforeAutospacing="0" w:after="0" w:afterAutospacing="0"/>
      </w:pPr>
    </w:p>
    <w:p w:rsidR="00CF6FF1" w:rsidRDefault="00CF6FF1" w:rsidP="00CF6FF1">
      <w:pPr>
        <w:pStyle w:val="NormalWeb"/>
        <w:spacing w:before="0" w:beforeAutospacing="0" w:after="0" w:afterAutospacing="0"/>
      </w:pPr>
    </w:p>
    <w:p w:rsidR="00CF6FF1" w:rsidRPr="00560DF9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F2BB6">
        <w:rPr>
          <w:sz w:val="22"/>
          <w:szCs w:val="22"/>
        </w:rPr>
        <w:t>If each individual magnet has a magnetic dipole moment of magnitude m, what is the magnetic dipole moment of the two magnets stuck together?</w:t>
      </w:r>
      <w:r>
        <w:rPr>
          <w:sz w:val="22"/>
          <w:szCs w:val="22"/>
        </w:rPr>
        <w:t xml:space="preserve"> Please choose one.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 Significantly less than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About the same as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b) Significantly greater than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 </w:t>
      </w:r>
      <w:proofErr w:type="gramStart"/>
      <w:r>
        <w:rPr>
          <w:sz w:val="22"/>
          <w:szCs w:val="22"/>
        </w:rPr>
        <w:t>Can’t</w:t>
      </w:r>
      <w:proofErr w:type="gramEnd"/>
      <w:r>
        <w:rPr>
          <w:sz w:val="22"/>
          <w:szCs w:val="22"/>
        </w:rPr>
        <w:t xml:space="preserve"> be determined</w:t>
      </w:r>
      <w:r>
        <w:rPr>
          <w:sz w:val="22"/>
          <w:szCs w:val="22"/>
        </w:rPr>
        <w:tab/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F2BB6">
        <w:rPr>
          <w:sz w:val="22"/>
          <w:szCs w:val="22"/>
        </w:rPr>
        <w:t>If each individual magnet has a magnetization of magnitude M, what is the magnetization of the two magnets stuck together?</w:t>
      </w:r>
      <w:r>
        <w:rPr>
          <w:sz w:val="22"/>
          <w:szCs w:val="22"/>
        </w:rPr>
        <w:t xml:space="preserve"> Please choose one.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 Significantly less than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About the same as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b) Significantly greater than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 </w:t>
      </w:r>
      <w:proofErr w:type="gramStart"/>
      <w:r>
        <w:rPr>
          <w:sz w:val="22"/>
          <w:szCs w:val="22"/>
        </w:rPr>
        <w:t>Can’t</w:t>
      </w:r>
      <w:proofErr w:type="gramEnd"/>
      <w:r>
        <w:rPr>
          <w:sz w:val="22"/>
          <w:szCs w:val="22"/>
        </w:rPr>
        <w:t xml:space="preserve"> be determined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60DF9">
        <w:rPr>
          <w:sz w:val="22"/>
          <w:szCs w:val="22"/>
        </w:rPr>
        <w:t>Pease explain your answers to</w:t>
      </w:r>
      <w:r>
        <w:rPr>
          <w:sz w:val="22"/>
          <w:szCs w:val="22"/>
        </w:rPr>
        <w:t xml:space="preserve"> the previous two</w:t>
      </w:r>
      <w:r w:rsidRPr="00560DF9">
        <w:rPr>
          <w:sz w:val="22"/>
          <w:szCs w:val="22"/>
        </w:rPr>
        <w:t xml:space="preserve"> questions briefly but clearly: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10B">
        <w:rPr>
          <w:sz w:val="22"/>
          <w:szCs w:val="22"/>
        </w:rPr>
        <w:t>Where, if anywhere, are there bound currents on the two magnets stuck together?</w:t>
      </w:r>
      <w:r>
        <w:rPr>
          <w:sz w:val="22"/>
          <w:szCs w:val="22"/>
        </w:rPr>
        <w:t xml:space="preserve"> Please select ALL that apply.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 Top surface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c) Inside the magnets </w:t>
      </w:r>
      <w:r>
        <w:rPr>
          <w:sz w:val="22"/>
          <w:szCs w:val="22"/>
        </w:rPr>
        <w:tab/>
        <w:t>e) Outer cylindrical surface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b) Bottom surface</w:t>
      </w:r>
      <w:r>
        <w:rPr>
          <w:sz w:val="22"/>
          <w:szCs w:val="22"/>
        </w:rPr>
        <w:tab/>
        <w:t xml:space="preserve">      d) </w:t>
      </w: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 xml:space="preserve"> are no bound currents</w:t>
      </w:r>
    </w:p>
    <w:p w:rsidR="00CF6FF1" w:rsidRDefault="00CF6FF1" w:rsidP="00CF6F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Please explain your answer to the previous question:</w:t>
      </w:r>
    </w:p>
    <w:p w:rsidR="00CF6FF1" w:rsidRPr="00560DF9" w:rsidRDefault="00CF6FF1">
      <w:pPr>
        <w:rPr>
          <w:sz w:val="22"/>
          <w:szCs w:val="22"/>
        </w:rPr>
      </w:pPr>
    </w:p>
    <w:sectPr w:rsidR="00CF6FF1" w:rsidRPr="00560DF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1D" w:rsidRDefault="00FB141D">
      <w:r>
        <w:separator/>
      </w:r>
    </w:p>
  </w:endnote>
  <w:endnote w:type="continuationSeparator" w:id="0">
    <w:p w:rsidR="00FB141D" w:rsidRDefault="00FB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F1" w:rsidRPr="00064049" w:rsidRDefault="00CF6FF1" w:rsidP="00CF6FF1">
    <w:pPr>
      <w:pStyle w:val="Footer"/>
    </w:pPr>
    <w:r>
      <w:t>© University of Colorado,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1D" w:rsidRDefault="00FB141D">
      <w:r>
        <w:separator/>
      </w:r>
    </w:p>
  </w:footnote>
  <w:footnote w:type="continuationSeparator" w:id="0">
    <w:p w:rsidR="00FB141D" w:rsidRDefault="00FB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F1" w:rsidRDefault="00CF6FF1">
    <w:pPr>
      <w:pStyle w:val="Header"/>
    </w:pPr>
    <w:r>
      <w:t>P</w:t>
    </w:r>
    <w:r w:rsidR="003A44AF">
      <w:t>retest 13</w:t>
    </w:r>
    <w:r>
      <w:t xml:space="preserve"> - Magnets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60A"/>
    <w:multiLevelType w:val="hybridMultilevel"/>
    <w:tmpl w:val="519C3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25C57"/>
    <w:multiLevelType w:val="hybridMultilevel"/>
    <w:tmpl w:val="74F8C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F9"/>
    <w:rsid w:val="003A44AF"/>
    <w:rsid w:val="00675BA1"/>
    <w:rsid w:val="007D3314"/>
    <w:rsid w:val="00A24BA0"/>
    <w:rsid w:val="00B4640C"/>
    <w:rsid w:val="00CF6FF1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560DF9"/>
    <w:rPr>
      <w:b/>
      <w:bCs/>
    </w:rPr>
  </w:style>
  <w:style w:type="paragraph" w:styleId="NormalWeb">
    <w:name w:val="Normal (Web)"/>
    <w:basedOn w:val="Normal"/>
    <w:rsid w:val="00560DF9"/>
    <w:pPr>
      <w:spacing w:before="100" w:beforeAutospacing="1" w:after="100" w:afterAutospacing="1"/>
    </w:pPr>
  </w:style>
  <w:style w:type="paragraph" w:styleId="Header">
    <w:name w:val="header"/>
    <w:basedOn w:val="Normal"/>
    <w:rsid w:val="003F7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7C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F7CF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D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560DF9"/>
    <w:rPr>
      <w:b/>
      <w:bCs/>
    </w:rPr>
  </w:style>
  <w:style w:type="paragraph" w:styleId="NormalWeb">
    <w:name w:val="Normal (Web)"/>
    <w:basedOn w:val="Normal"/>
    <w:rsid w:val="00560DF9"/>
    <w:pPr>
      <w:spacing w:before="100" w:beforeAutospacing="1" w:after="100" w:afterAutospacing="1"/>
    </w:pPr>
  </w:style>
  <w:style w:type="paragraph" w:styleId="Header">
    <w:name w:val="header"/>
    <w:basedOn w:val="Normal"/>
    <w:rsid w:val="003F7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7C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F7CF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D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12 (Magnets)</vt:lpstr>
    </vt:vector>
  </TitlesOfParts>
  <Company>JILA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12 (Magnets)</dc:title>
  <dc:subject/>
  <dc:creator>Nina</dc:creator>
  <cp:keywords/>
  <cp:lastModifiedBy>Bethany Wilcox</cp:lastModifiedBy>
  <cp:revision>2</cp:revision>
  <dcterms:created xsi:type="dcterms:W3CDTF">2013-05-16T21:53:00Z</dcterms:created>
  <dcterms:modified xsi:type="dcterms:W3CDTF">2013-05-16T21:53:00Z</dcterms:modified>
</cp:coreProperties>
</file>