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17" w:rsidRPr="00DA16F7" w:rsidRDefault="00D76417" w:rsidP="00D76417">
      <w:pPr>
        <w:jc w:val="center"/>
        <w:rPr>
          <w:rFonts w:ascii="Helvetica" w:hAnsi="Helvetica"/>
          <w:b/>
          <w:sz w:val="36"/>
        </w:rPr>
      </w:pPr>
      <w:r w:rsidRPr="00DA16F7">
        <w:rPr>
          <w:rFonts w:ascii="Helvetica" w:hAnsi="Helvetica"/>
          <w:b/>
          <w:sz w:val="36"/>
        </w:rPr>
        <w:t>Transformed E&amp;M I materials</w:t>
      </w:r>
    </w:p>
    <w:p w:rsidR="00D76417" w:rsidRPr="00DA16F7" w:rsidRDefault="00D76417" w:rsidP="00D76417">
      <w:pPr>
        <w:jc w:val="center"/>
        <w:rPr>
          <w:rFonts w:ascii="Helvetica" w:hAnsi="Helvetica"/>
          <w:b/>
          <w:sz w:val="36"/>
        </w:rPr>
      </w:pPr>
    </w:p>
    <w:p w:rsidR="00D76417" w:rsidRPr="00DA16F7" w:rsidRDefault="00D76417" w:rsidP="00D76417">
      <w:pPr>
        <w:jc w:val="center"/>
        <w:rPr>
          <w:rFonts w:ascii="Helvetica" w:hAnsi="Helvetica"/>
          <w:b/>
          <w:sz w:val="36"/>
        </w:rPr>
      </w:pPr>
      <w:r w:rsidRPr="00DA16F7">
        <w:rPr>
          <w:rFonts w:ascii="Helvetica" w:hAnsi="Helvetica"/>
          <w:b/>
          <w:sz w:val="36"/>
        </w:rPr>
        <w:t>Gauss’ Law, divergence and curl of E</w:t>
      </w:r>
    </w:p>
    <w:p w:rsidR="00D76417" w:rsidRPr="00DA16F7" w:rsidRDefault="00D76417" w:rsidP="00D76417">
      <w:pPr>
        <w:jc w:val="center"/>
        <w:rPr>
          <w:rFonts w:ascii="Helvetica" w:hAnsi="Helvetica"/>
          <w:b/>
          <w:sz w:val="32"/>
        </w:rPr>
      </w:pPr>
      <w:r w:rsidRPr="00DA16F7">
        <w:rPr>
          <w:rFonts w:ascii="Helvetica" w:hAnsi="Helvetica"/>
          <w:b/>
          <w:sz w:val="32"/>
        </w:rPr>
        <w:t>(Griffiths Chapter 2)</w:t>
      </w:r>
    </w:p>
    <w:p w:rsidR="00D76417" w:rsidRPr="00DA16F7" w:rsidRDefault="00D76417" w:rsidP="00D76417">
      <w:pPr>
        <w:pBdr>
          <w:bottom w:val="single" w:sz="6" w:space="1" w:color="auto"/>
        </w:pBdr>
        <w:jc w:val="center"/>
        <w:rPr>
          <w:b/>
          <w:sz w:val="32"/>
        </w:rPr>
      </w:pPr>
    </w:p>
    <w:p w:rsidR="00D76417" w:rsidRPr="00DA16F7" w:rsidRDefault="00D76417" w:rsidP="00D76417">
      <w:pPr>
        <w:jc w:val="center"/>
        <w:rPr>
          <w:b/>
          <w:sz w:val="32"/>
        </w:rPr>
      </w:pPr>
    </w:p>
    <w:p w:rsidR="00D76417" w:rsidRPr="00DA16F7" w:rsidRDefault="00D76417" w:rsidP="00D76417">
      <w:pPr>
        <w:jc w:val="center"/>
        <w:rPr>
          <w:b/>
          <w:sz w:val="36"/>
        </w:rPr>
      </w:pPr>
    </w:p>
    <w:p w:rsidR="00D76417" w:rsidRPr="00DA16F7" w:rsidRDefault="00D76417" w:rsidP="00D76417">
      <w:pPr>
        <w:jc w:val="center"/>
        <w:rPr>
          <w:rFonts w:ascii="Helvetica" w:hAnsi="Helvetica"/>
          <w:b/>
          <w:sz w:val="36"/>
          <w:u w:val="single"/>
        </w:rPr>
      </w:pPr>
      <w:r w:rsidRPr="00DA16F7">
        <w:rPr>
          <w:rFonts w:ascii="Helvetica" w:hAnsi="Helvetica"/>
          <w:b/>
          <w:sz w:val="36"/>
          <w:u w:val="single"/>
        </w:rPr>
        <w:t>TIMELINE</w:t>
      </w:r>
    </w:p>
    <w:p w:rsidR="00D76417" w:rsidRPr="00DA16F7" w:rsidRDefault="00D76417" w:rsidP="00D76417">
      <w:pPr>
        <w:jc w:val="center"/>
        <w:rPr>
          <w:rFonts w:ascii="Helvetica" w:hAnsi="Helvetica"/>
          <w:b/>
          <w:sz w:val="32"/>
        </w:rPr>
      </w:pPr>
    </w:p>
    <w:p w:rsidR="00D76417" w:rsidRPr="00DA16F7" w:rsidRDefault="00D76417" w:rsidP="00D76417">
      <w:pPr>
        <w:rPr>
          <w:rFonts w:ascii="Helvetica" w:hAnsi="Helvetica"/>
        </w:rPr>
      </w:pPr>
      <w:r w:rsidRPr="00DA16F7">
        <w:rPr>
          <w:rFonts w:ascii="Helvetica" w:hAnsi="Helvetica"/>
        </w:rPr>
        <w:t xml:space="preserve">Prof A covers this in lectures 6.  </w:t>
      </w:r>
    </w:p>
    <w:p w:rsidR="00D76417" w:rsidRPr="00DA16F7" w:rsidRDefault="00D76417" w:rsidP="00D76417">
      <w:pPr>
        <w:rPr>
          <w:rFonts w:ascii="Helvetica" w:hAnsi="Helvetica"/>
        </w:rPr>
      </w:pPr>
      <w:r w:rsidRPr="00DA16F7">
        <w:rPr>
          <w:rFonts w:ascii="Helvetica" w:hAnsi="Helvetica"/>
        </w:rPr>
        <w:t xml:space="preserve">Prof B. covers this in lecture 3-5.   </w:t>
      </w:r>
    </w:p>
    <w:p w:rsidR="00D76417" w:rsidRPr="00DA16F7" w:rsidRDefault="00D76417" w:rsidP="00D76417">
      <w:pPr>
        <w:rPr>
          <w:rFonts w:ascii="Helvetica" w:hAnsi="Helvetica"/>
        </w:rPr>
      </w:pPr>
      <w:r w:rsidRPr="00DA16F7">
        <w:rPr>
          <w:rFonts w:ascii="Helvetica" w:hAnsi="Helvetica"/>
        </w:rPr>
        <w:t>Transformed course covered in lectures 4-6.</w:t>
      </w:r>
    </w:p>
    <w:p w:rsidR="00D76417" w:rsidRPr="00DA16F7" w:rsidRDefault="00D76417" w:rsidP="00D76417">
      <w:pPr>
        <w:jc w:val="center"/>
        <w:rPr>
          <w:rFonts w:ascii="Helvetica" w:hAnsi="Helvetica"/>
          <w:b/>
          <w:sz w:val="32"/>
        </w:rPr>
      </w:pPr>
    </w:p>
    <w:p w:rsidR="00D76417" w:rsidRPr="00DA16F7" w:rsidRDefault="00D76417">
      <w:pPr>
        <w:pBdr>
          <w:bottom w:val="single" w:sz="6" w:space="1" w:color="auto"/>
        </w:pBdr>
        <w:rPr>
          <w:rFonts w:ascii="Helvetica" w:hAnsi="Helvetica"/>
        </w:rPr>
      </w:pPr>
    </w:p>
    <w:p w:rsidR="00D76417" w:rsidRPr="00DA16F7" w:rsidRDefault="00D76417">
      <w:pPr>
        <w:rPr>
          <w:rFonts w:ascii="Helvetica" w:hAnsi="Helvetica"/>
        </w:rPr>
      </w:pPr>
    </w:p>
    <w:p w:rsidR="00D76417" w:rsidRPr="00DA16F7" w:rsidRDefault="00D76417">
      <w:pPr>
        <w:rPr>
          <w:rFonts w:ascii="Helvetica" w:hAnsi="Helvetica"/>
        </w:rPr>
      </w:pPr>
    </w:p>
    <w:p w:rsidR="00D76417" w:rsidRPr="00DA16F7" w:rsidRDefault="00D76417" w:rsidP="00D76417">
      <w:pPr>
        <w:jc w:val="center"/>
        <w:rPr>
          <w:rFonts w:ascii="Helvetica" w:hAnsi="Helvetica"/>
          <w:b/>
          <w:sz w:val="36"/>
          <w:u w:val="single"/>
        </w:rPr>
      </w:pPr>
      <w:r w:rsidRPr="00DA16F7">
        <w:rPr>
          <w:rFonts w:ascii="Helvetica" w:hAnsi="Helvetica"/>
          <w:b/>
          <w:sz w:val="36"/>
          <w:u w:val="single"/>
        </w:rPr>
        <w:t>LEARNING GOALS</w:t>
      </w:r>
    </w:p>
    <w:p w:rsidR="00D76417" w:rsidRPr="00DA16F7" w:rsidRDefault="00D76417">
      <w:pPr>
        <w:rPr>
          <w:rFonts w:ascii="Helvetica" w:hAnsi="Helvetica"/>
        </w:rPr>
      </w:pPr>
    </w:p>
    <w:p w:rsidR="00D76417" w:rsidRPr="00DA16F7" w:rsidRDefault="00D76417" w:rsidP="00D76417">
      <w:pPr>
        <w:rPr>
          <w:u w:val="single"/>
        </w:rPr>
      </w:pPr>
      <w:r w:rsidRPr="00DA16F7">
        <w:rPr>
          <w:u w:val="single"/>
        </w:rPr>
        <w:t>Divergence and Curl of E; Gauss’ Law</w:t>
      </w:r>
    </w:p>
    <w:p w:rsidR="00D76417" w:rsidRPr="00DA16F7" w:rsidRDefault="00D76417" w:rsidP="00D76417">
      <w:pPr>
        <w:rPr>
          <w:u w:val="single"/>
        </w:rPr>
      </w:pPr>
    </w:p>
    <w:p w:rsidR="00D76417" w:rsidRPr="00DA16F7" w:rsidRDefault="00D76417" w:rsidP="00D76417">
      <w:pPr>
        <w:numPr>
          <w:ilvl w:val="0"/>
          <w:numId w:val="10"/>
        </w:numPr>
      </w:pPr>
      <w:r w:rsidRPr="00DA16F7">
        <w:t>Students should recognize when Gauss’ Law is the appropriate way to solve a problem (by recognizing cases of symmetry; and by recognizing limiting cases, such as being very close to a charged body).</w:t>
      </w:r>
    </w:p>
    <w:p w:rsidR="00D76417" w:rsidRPr="00DA16F7" w:rsidRDefault="00D76417" w:rsidP="00D76417">
      <w:pPr>
        <w:numPr>
          <w:ilvl w:val="0"/>
          <w:numId w:val="10"/>
        </w:numPr>
      </w:pPr>
      <w:r w:rsidRPr="00DA16F7">
        <w:t>Students should be able to recognize that E comes out of the Gaussian integral only if it is constant along the Gaussian surface.</w:t>
      </w:r>
    </w:p>
    <w:p w:rsidR="00D76417" w:rsidRPr="00DA16F7" w:rsidRDefault="00D76417" w:rsidP="007A6692">
      <w:pPr>
        <w:widowControl w:val="0"/>
        <w:numPr>
          <w:ilvl w:val="0"/>
          <w:numId w:val="10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A16F7">
        <w:t xml:space="preserve">Students should be able to recognize Gauss’ Law in differential form and use it to solve for the charge density </w:t>
      </w:r>
      <w:r w:rsidRPr="00DA16F7">
        <w:rPr>
          <w:i/>
        </w:rPr>
        <w:sym w:font="Symbol" w:char="F072"/>
      </w:r>
      <w:r w:rsidRPr="00DA16F7">
        <w:rPr>
          <w:i/>
        </w:rPr>
        <w:t xml:space="preserve"> </w:t>
      </w:r>
      <w:r w:rsidRPr="00DA16F7">
        <w:t xml:space="preserve">given an electric field </w:t>
      </w:r>
      <w:r w:rsidRPr="00DA16F7">
        <w:rPr>
          <w:i/>
        </w:rPr>
        <w:t>E</w:t>
      </w:r>
      <w:r w:rsidRPr="00DA16F7">
        <w:t>.</w:t>
      </w:r>
    </w:p>
    <w:p w:rsidR="00D76417" w:rsidRPr="00DA16F7" w:rsidRDefault="00D76417" w:rsidP="00D76417"/>
    <w:p w:rsidR="00D76417" w:rsidRPr="00DA16F7" w:rsidRDefault="00D76417">
      <w:pPr>
        <w:pBdr>
          <w:bottom w:val="single" w:sz="6" w:space="1" w:color="auto"/>
        </w:pBdr>
        <w:rPr>
          <w:rFonts w:ascii="Helvetica" w:hAnsi="Helvetica"/>
        </w:rPr>
      </w:pPr>
    </w:p>
    <w:p w:rsidR="00D76417" w:rsidRPr="00DA16F7" w:rsidRDefault="00D76417">
      <w:pPr>
        <w:rPr>
          <w:rFonts w:ascii="Helvetica" w:hAnsi="Helvetica"/>
        </w:rPr>
      </w:pPr>
    </w:p>
    <w:p w:rsidR="00D76417" w:rsidRPr="00DA16F7" w:rsidRDefault="00D76417" w:rsidP="00D76417">
      <w:pPr>
        <w:jc w:val="center"/>
        <w:rPr>
          <w:rFonts w:ascii="Helvetica" w:hAnsi="Helvetica"/>
          <w:b/>
          <w:sz w:val="36"/>
          <w:u w:val="single"/>
        </w:rPr>
      </w:pPr>
      <w:bookmarkStart w:id="0" w:name="_GoBack"/>
      <w:bookmarkEnd w:id="0"/>
      <w:r w:rsidRPr="00DA16F7">
        <w:rPr>
          <w:rFonts w:ascii="Helvetica" w:hAnsi="Helvetica"/>
          <w:b/>
          <w:sz w:val="36"/>
          <w:u w:val="single"/>
        </w:rPr>
        <w:t>CLASS ACTIVITIES</w:t>
      </w:r>
    </w:p>
    <w:p w:rsidR="00D76417" w:rsidRPr="00DA16F7" w:rsidRDefault="00D76417">
      <w:pPr>
        <w:rPr>
          <w:rFonts w:ascii="Helvetica" w:hAnsi="Helvetica"/>
        </w:rPr>
      </w:pPr>
    </w:p>
    <w:p w:rsidR="00D76417" w:rsidRPr="00DA16F7" w:rsidRDefault="00D76417" w:rsidP="00D76417">
      <w:pPr>
        <w:widowControl w:val="0"/>
        <w:autoSpaceDE w:val="0"/>
        <w:autoSpaceDN w:val="0"/>
        <w:adjustRightInd w:val="0"/>
        <w:rPr>
          <w:rFonts w:ascii="Helvetica" w:hAnsi="Helvetica"/>
          <w:szCs w:val="20"/>
        </w:rPr>
      </w:pPr>
    </w:p>
    <w:p w:rsidR="00D76417" w:rsidRPr="00DA16F7" w:rsidRDefault="00D76417" w:rsidP="00D76417">
      <w:pPr>
        <w:rPr>
          <w:rFonts w:ascii="Helvetica" w:hAnsi="Helvetica"/>
        </w:rPr>
      </w:pPr>
    </w:p>
    <w:p w:rsidR="00D76417" w:rsidRPr="00DA16F7" w:rsidRDefault="00D76417" w:rsidP="00D76417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DA16F7">
        <w:rPr>
          <w:rFonts w:ascii="Helvetica" w:hAnsi="Helvetica"/>
          <w:b/>
          <w:szCs w:val="20"/>
        </w:rPr>
        <w:t>Discussion</w:t>
      </w:r>
    </w:p>
    <w:p w:rsidR="00D76417" w:rsidRPr="00DA16F7" w:rsidRDefault="00D76417" w:rsidP="00D76417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DA16F7">
        <w:rPr>
          <w:rFonts w:ascii="Helvetica" w:hAnsi="Helvetica"/>
          <w:b/>
          <w:szCs w:val="20"/>
        </w:rPr>
        <w:t xml:space="preserve">Gauss </w:t>
      </w:r>
      <w:proofErr w:type="spellStart"/>
      <w:r w:rsidRPr="00DA16F7">
        <w:rPr>
          <w:rFonts w:ascii="Helvetica" w:hAnsi="Helvetica"/>
          <w:b/>
          <w:szCs w:val="20"/>
        </w:rPr>
        <w:t>vs</w:t>
      </w:r>
      <w:proofErr w:type="spellEnd"/>
      <w:r w:rsidRPr="00DA16F7">
        <w:rPr>
          <w:rFonts w:ascii="Helvetica" w:hAnsi="Helvetica"/>
          <w:b/>
          <w:szCs w:val="20"/>
        </w:rPr>
        <w:t xml:space="preserve"> Coulomb</w:t>
      </w:r>
    </w:p>
    <w:p w:rsidR="00D76417" w:rsidRPr="00DA16F7" w:rsidRDefault="00D76417" w:rsidP="00D76417">
      <w:pPr>
        <w:widowControl w:val="0"/>
        <w:autoSpaceDE w:val="0"/>
        <w:autoSpaceDN w:val="0"/>
        <w:adjustRightInd w:val="0"/>
        <w:rPr>
          <w:rFonts w:ascii="Helvetica" w:hAnsi="Helvetica"/>
          <w:szCs w:val="20"/>
        </w:rPr>
      </w:pPr>
      <w:r w:rsidRPr="00DA16F7">
        <w:rPr>
          <w:rFonts w:ascii="Helvetica" w:hAnsi="Helvetica"/>
          <w:szCs w:val="20"/>
        </w:rPr>
        <w:t>Discussion re "which is more fundamental, Gauss or Coulomb" (and, why</w:t>
      </w:r>
      <w:proofErr w:type="gramStart"/>
      <w:r w:rsidRPr="00DA16F7">
        <w:rPr>
          <w:rFonts w:ascii="Helvetica" w:hAnsi="Helvetica"/>
          <w:szCs w:val="20"/>
        </w:rPr>
        <w:t>)  Let</w:t>
      </w:r>
      <w:proofErr w:type="gramEnd"/>
      <w:r w:rsidRPr="00DA16F7">
        <w:rPr>
          <w:rFonts w:ascii="Helvetica" w:hAnsi="Helvetica"/>
          <w:szCs w:val="20"/>
        </w:rPr>
        <w:t xml:space="preserve"> them discuss.  </w:t>
      </w:r>
      <w:proofErr w:type="gramStart"/>
      <w:r w:rsidRPr="00DA16F7">
        <w:rPr>
          <w:rFonts w:ascii="Helvetica" w:hAnsi="Helvetica"/>
          <w:szCs w:val="20"/>
        </w:rPr>
        <w:t>(Pointed out the Coulomb came first, historically.</w:t>
      </w:r>
      <w:proofErr w:type="gramEnd"/>
      <w:r w:rsidRPr="00DA16F7">
        <w:rPr>
          <w:rFonts w:ascii="Helvetica" w:hAnsi="Helvetica"/>
          <w:szCs w:val="20"/>
        </w:rPr>
        <w:t xml:space="preserve"> </w:t>
      </w:r>
      <w:proofErr w:type="gramStart"/>
      <w:r w:rsidRPr="00DA16F7">
        <w:rPr>
          <w:rFonts w:ascii="Helvetica" w:hAnsi="Helvetica"/>
          <w:szCs w:val="20"/>
        </w:rPr>
        <w:t>And that from one, you can show the other, in statics.</w:t>
      </w:r>
      <w:proofErr w:type="gramEnd"/>
      <w:r w:rsidRPr="00DA16F7">
        <w:rPr>
          <w:rFonts w:ascii="Helvetica" w:hAnsi="Helvetica"/>
          <w:szCs w:val="20"/>
        </w:rPr>
        <w:t xml:space="preserve"> But also pointed out Coulomb is *wrong*, but Gauss is always true, in non-static cases. Also pointed out Gauss is always true but not always *helpful* to solve for E in a given problem…)  </w:t>
      </w:r>
    </w:p>
    <w:p w:rsidR="00D76417" w:rsidRPr="00DA16F7" w:rsidRDefault="00D76417" w:rsidP="00D76417">
      <w:pPr>
        <w:rPr>
          <w:rFonts w:ascii="Helvetica" w:hAnsi="Helvetica"/>
          <w:b/>
        </w:rPr>
      </w:pPr>
    </w:p>
    <w:p w:rsidR="00D76417" w:rsidRPr="00DA16F7" w:rsidRDefault="00D76417" w:rsidP="00D76417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DA16F7">
        <w:rPr>
          <w:rFonts w:ascii="Helvetica" w:hAnsi="Helvetica"/>
          <w:b/>
          <w:szCs w:val="20"/>
        </w:rPr>
        <w:t>Whiteboard</w:t>
      </w:r>
    </w:p>
    <w:p w:rsidR="00D76417" w:rsidRPr="00DA16F7" w:rsidRDefault="00D76417" w:rsidP="00D76417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  <w:r w:rsidRPr="00DA16F7">
        <w:rPr>
          <w:rFonts w:ascii="Helvetica" w:hAnsi="Helvetica"/>
          <w:b/>
          <w:szCs w:val="20"/>
        </w:rPr>
        <w:t>Charge distribution from E field</w:t>
      </w:r>
    </w:p>
    <w:p w:rsidR="00D76417" w:rsidRPr="00DA16F7" w:rsidRDefault="00D76417" w:rsidP="00D76417">
      <w:pPr>
        <w:widowControl w:val="0"/>
        <w:autoSpaceDE w:val="0"/>
        <w:autoSpaceDN w:val="0"/>
        <w:adjustRightInd w:val="0"/>
        <w:rPr>
          <w:rFonts w:ascii="Helvetica" w:hAnsi="Helvetica"/>
          <w:szCs w:val="20"/>
        </w:rPr>
      </w:pPr>
      <w:r w:rsidRPr="00DA16F7">
        <w:rPr>
          <w:rFonts w:ascii="Helvetica" w:hAnsi="Helvetica"/>
          <w:szCs w:val="20"/>
        </w:rPr>
        <w:t xml:space="preserve">Whiteboard to compute the charge distribution from E=c </w:t>
      </w:r>
      <w:proofErr w:type="gramStart"/>
      <w:r w:rsidRPr="00DA16F7">
        <w:rPr>
          <w:rFonts w:ascii="Helvetica" w:hAnsi="Helvetica"/>
          <w:szCs w:val="20"/>
        </w:rPr>
        <w:t>r(</w:t>
      </w:r>
      <w:proofErr w:type="gramEnd"/>
      <w:r w:rsidRPr="00DA16F7">
        <w:rPr>
          <w:rFonts w:ascii="Helvetica" w:hAnsi="Helvetica"/>
          <w:szCs w:val="20"/>
        </w:rPr>
        <w:t>vector) (which is also a clicker question) and then to compute Q(enclosed) of the resulting rho.</w:t>
      </w:r>
    </w:p>
    <w:p w:rsidR="00D76417" w:rsidRPr="00DA16F7" w:rsidRDefault="00D76417" w:rsidP="00D76417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0"/>
        </w:rPr>
      </w:pPr>
    </w:p>
    <w:p w:rsidR="00D76417" w:rsidRPr="00DA16F7" w:rsidRDefault="00D76417" w:rsidP="00D76417">
      <w:pPr>
        <w:rPr>
          <w:rFonts w:ascii="Helvetica" w:hAnsi="Helvetica"/>
          <w:b/>
        </w:rPr>
      </w:pPr>
      <w:r w:rsidRPr="00DA16F7">
        <w:rPr>
          <w:rFonts w:ascii="Helvetica" w:hAnsi="Helvetica"/>
          <w:b/>
        </w:rPr>
        <w:t>Tutorials</w:t>
      </w:r>
    </w:p>
    <w:p w:rsidR="00D76417" w:rsidRPr="00DA16F7" w:rsidRDefault="00D76417" w:rsidP="00D76417">
      <w:pPr>
        <w:rPr>
          <w:rFonts w:ascii="Helvetica" w:hAnsi="Helvetica"/>
          <w:b/>
        </w:rPr>
      </w:pPr>
      <w:r w:rsidRPr="00DA16F7">
        <w:rPr>
          <w:rFonts w:ascii="Helvetica" w:hAnsi="Helvetica"/>
          <w:b/>
        </w:rPr>
        <w:t>Divergence</w:t>
      </w:r>
    </w:p>
    <w:p w:rsidR="00D76417" w:rsidRPr="00DA16F7" w:rsidRDefault="00D76417" w:rsidP="00D76417">
      <w:pPr>
        <w:rPr>
          <w:rFonts w:ascii="Helvetica" w:hAnsi="Helvetica"/>
          <w:b/>
          <w:i/>
        </w:rPr>
      </w:pPr>
      <w:r w:rsidRPr="00DA16F7">
        <w:rPr>
          <w:rFonts w:ascii="Helvetica" w:hAnsi="Helvetica"/>
          <w:b/>
          <w:i/>
        </w:rPr>
        <w:t xml:space="preserve">Paul van </w:t>
      </w:r>
      <w:proofErr w:type="spellStart"/>
      <w:r w:rsidRPr="00DA16F7">
        <w:rPr>
          <w:rFonts w:ascii="Helvetica" w:hAnsi="Helvetica"/>
          <w:b/>
          <w:i/>
        </w:rPr>
        <w:t>Kampen</w:t>
      </w:r>
      <w:proofErr w:type="spellEnd"/>
      <w:r w:rsidRPr="00DA16F7">
        <w:rPr>
          <w:rFonts w:ascii="Helvetica" w:hAnsi="Helvetica"/>
          <w:b/>
          <w:i/>
        </w:rPr>
        <w:t xml:space="preserve"> – Dublin University (Tutorials 1-8, page 32)</w:t>
      </w:r>
    </w:p>
    <w:p w:rsidR="00D76417" w:rsidRPr="00DA16F7" w:rsidRDefault="00D76417" w:rsidP="00D76417">
      <w:pPr>
        <w:rPr>
          <w:rFonts w:ascii="Helvetica" w:hAnsi="Helvetica"/>
        </w:rPr>
      </w:pPr>
      <w:r w:rsidRPr="00DA16F7">
        <w:rPr>
          <w:rFonts w:ascii="Helvetica" w:hAnsi="Helvetica"/>
        </w:rPr>
        <w:t xml:space="preserve">In document “Tutorials 1-8” </w:t>
      </w:r>
    </w:p>
    <w:p w:rsidR="00D76417" w:rsidRPr="00DA16F7" w:rsidRDefault="00D76417" w:rsidP="00D76417">
      <w:pPr>
        <w:rPr>
          <w:rFonts w:ascii="Helvetica" w:hAnsi="Helvetica"/>
        </w:rPr>
      </w:pPr>
      <w:r w:rsidRPr="00DA16F7">
        <w:rPr>
          <w:rFonts w:ascii="Helvetica" w:hAnsi="Helvetica"/>
        </w:rPr>
        <w:t xml:space="preserve">Two students try to calculate the charge density, one uses Cartesian and one uses cylindrical.  They calculate the divergence of the E field in both coordinate systems.  They derive the divergence formula in cylindrical coordinates.  </w:t>
      </w:r>
      <w:proofErr w:type="gramStart"/>
      <w:r w:rsidRPr="00DA16F7">
        <w:rPr>
          <w:rFonts w:ascii="Helvetica" w:hAnsi="Helvetica"/>
        </w:rPr>
        <w:t>Very nice tutorial.</w:t>
      </w:r>
      <w:proofErr w:type="gramEnd"/>
      <w:r w:rsidRPr="00DA16F7">
        <w:rPr>
          <w:rFonts w:ascii="Helvetica" w:hAnsi="Helvetica"/>
        </w:rPr>
        <w:t xml:space="preserve">  </w:t>
      </w:r>
    </w:p>
    <w:p w:rsidR="00D76417" w:rsidRPr="00DA16F7" w:rsidRDefault="00D76417" w:rsidP="00D76417">
      <w:pPr>
        <w:rPr>
          <w:rFonts w:ascii="Helvetica" w:hAnsi="Helvetica"/>
        </w:rPr>
      </w:pPr>
    </w:p>
    <w:p w:rsidR="00D76417" w:rsidRPr="00DA16F7" w:rsidRDefault="00D76417" w:rsidP="00D76417">
      <w:pPr>
        <w:rPr>
          <w:rFonts w:ascii="Helvetica" w:hAnsi="Helvetica"/>
          <w:b/>
        </w:rPr>
      </w:pPr>
      <w:r w:rsidRPr="00DA16F7">
        <w:rPr>
          <w:rFonts w:ascii="Helvetica" w:hAnsi="Helvetica"/>
          <w:b/>
        </w:rPr>
        <w:t>Tutorials</w:t>
      </w:r>
    </w:p>
    <w:p w:rsidR="00D76417" w:rsidRPr="00DA16F7" w:rsidRDefault="00D76417" w:rsidP="00D76417">
      <w:pPr>
        <w:rPr>
          <w:rFonts w:ascii="Helvetica" w:hAnsi="Helvetica"/>
          <w:b/>
        </w:rPr>
      </w:pPr>
      <w:r w:rsidRPr="00DA16F7">
        <w:rPr>
          <w:rFonts w:ascii="Helvetica" w:hAnsi="Helvetica"/>
          <w:b/>
        </w:rPr>
        <w:t>Boundary condition activity</w:t>
      </w:r>
    </w:p>
    <w:p w:rsidR="00D76417" w:rsidRPr="00DA16F7" w:rsidRDefault="00D76417" w:rsidP="00D76417">
      <w:pPr>
        <w:rPr>
          <w:rFonts w:ascii="Helvetica" w:hAnsi="Helvetica"/>
          <w:b/>
          <w:i/>
        </w:rPr>
      </w:pPr>
      <w:r w:rsidRPr="00DA16F7">
        <w:rPr>
          <w:rFonts w:ascii="Helvetica" w:hAnsi="Helvetica"/>
          <w:b/>
          <w:i/>
        </w:rPr>
        <w:t xml:space="preserve">Oregon State University – Boundary E </w:t>
      </w:r>
    </w:p>
    <w:p w:rsidR="00D76417" w:rsidRPr="00DA16F7" w:rsidRDefault="00D76417" w:rsidP="00D76417">
      <w:pPr>
        <w:rPr>
          <w:rFonts w:ascii="Helvetica" w:hAnsi="Helvetica"/>
        </w:rPr>
      </w:pPr>
      <w:r w:rsidRPr="00DA16F7">
        <w:rPr>
          <w:rFonts w:ascii="Helvetica" w:hAnsi="Helvetica"/>
        </w:rPr>
        <w:t>Groups investigate how components of electric field change as you cross a boundary.</w:t>
      </w:r>
    </w:p>
    <w:p w:rsidR="00D76417" w:rsidRPr="00DA16F7" w:rsidRDefault="00D76417" w:rsidP="00D76417">
      <w:pPr>
        <w:rPr>
          <w:rFonts w:ascii="Helvetica" w:hAnsi="Helvetica"/>
          <w:b/>
        </w:rPr>
      </w:pPr>
    </w:p>
    <w:p w:rsidR="00D76417" w:rsidRPr="00DA16F7" w:rsidRDefault="00D76417" w:rsidP="00D76417">
      <w:pPr>
        <w:rPr>
          <w:rFonts w:ascii="Helvetica" w:hAnsi="Helvetica"/>
          <w:b/>
        </w:rPr>
      </w:pPr>
      <w:r w:rsidRPr="00DA16F7">
        <w:rPr>
          <w:rFonts w:ascii="Helvetica" w:hAnsi="Helvetica"/>
          <w:b/>
        </w:rPr>
        <w:t>Tutorials</w:t>
      </w:r>
    </w:p>
    <w:p w:rsidR="00D76417" w:rsidRPr="00DA16F7" w:rsidRDefault="00D76417" w:rsidP="00D76417">
      <w:pPr>
        <w:rPr>
          <w:rFonts w:ascii="Helvetica" w:hAnsi="Helvetica"/>
          <w:b/>
        </w:rPr>
      </w:pPr>
      <w:r w:rsidRPr="00DA16F7">
        <w:rPr>
          <w:rFonts w:ascii="Helvetica" w:hAnsi="Helvetica"/>
          <w:b/>
        </w:rPr>
        <w:t>Gauss’ Law</w:t>
      </w:r>
    </w:p>
    <w:p w:rsidR="00D76417" w:rsidRPr="00DA16F7" w:rsidRDefault="00D76417" w:rsidP="00D76417">
      <w:pPr>
        <w:rPr>
          <w:rFonts w:ascii="Helvetica" w:hAnsi="Helvetica"/>
          <w:b/>
          <w:i/>
        </w:rPr>
      </w:pPr>
      <w:r w:rsidRPr="00DA16F7">
        <w:rPr>
          <w:rFonts w:ascii="Helvetica" w:hAnsi="Helvetica"/>
          <w:b/>
          <w:i/>
        </w:rPr>
        <w:t>Oregon State University</w:t>
      </w:r>
    </w:p>
    <w:p w:rsidR="00D76417" w:rsidRPr="00DA16F7" w:rsidRDefault="00D76417" w:rsidP="00D76417">
      <w:pPr>
        <w:rPr>
          <w:rFonts w:ascii="Helvetica" w:hAnsi="Helvetica"/>
        </w:rPr>
      </w:pPr>
      <w:r w:rsidRPr="00DA16F7">
        <w:rPr>
          <w:rFonts w:ascii="Helvetica" w:hAnsi="Helvetica"/>
        </w:rPr>
        <w:t>Students working in small groups practice using Gauss' Law to determine the electric field due to several charge distributions.</w:t>
      </w:r>
    </w:p>
    <w:p w:rsidR="00D76417" w:rsidRPr="00DA16F7" w:rsidRDefault="00D76417" w:rsidP="00D76417">
      <w:pPr>
        <w:rPr>
          <w:rFonts w:ascii="Helvetica" w:hAnsi="Helvetica"/>
        </w:rPr>
      </w:pPr>
      <w:proofErr w:type="gramStart"/>
      <w:r w:rsidRPr="00DA16F7">
        <w:rPr>
          <w:rFonts w:ascii="Helvetica" w:hAnsi="Helvetica"/>
        </w:rPr>
        <w:t>Students practice using the symmetry arguments necessary to use Gauss' Law.</w:t>
      </w:r>
      <w:proofErr w:type="gramEnd"/>
    </w:p>
    <w:p w:rsidR="00D76417" w:rsidRPr="00DA16F7" w:rsidRDefault="00D76417" w:rsidP="00D76417">
      <w:pPr>
        <w:widowControl w:val="0"/>
        <w:autoSpaceDE w:val="0"/>
        <w:autoSpaceDN w:val="0"/>
        <w:adjustRightInd w:val="0"/>
      </w:pPr>
    </w:p>
    <w:sectPr w:rsidR="00D76417" w:rsidRPr="00DA16F7" w:rsidSect="00D764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AF96A08"/>
    <w:multiLevelType w:val="hybridMultilevel"/>
    <w:tmpl w:val="440CEF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F1129"/>
    <w:multiLevelType w:val="hybridMultilevel"/>
    <w:tmpl w:val="FE64F4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90E07"/>
    <w:multiLevelType w:val="hybridMultilevel"/>
    <w:tmpl w:val="8C8EB5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121AAC"/>
    <w:rsid w:val="0013619E"/>
    <w:rsid w:val="002E5AB8"/>
    <w:rsid w:val="0041316C"/>
    <w:rsid w:val="004B61A8"/>
    <w:rsid w:val="007A6692"/>
    <w:rsid w:val="008D6975"/>
    <w:rsid w:val="00A14C85"/>
    <w:rsid w:val="00D76417"/>
    <w:rsid w:val="00D91069"/>
    <w:rsid w:val="00DA16F7"/>
    <w:rsid w:val="00E567C9"/>
    <w:rsid w:val="00F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86F7-876F-41F8-8DB3-8A628BCB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creator>Stephanie Chasteen</dc:creator>
  <cp:lastModifiedBy>Bethany Wilcox</cp:lastModifiedBy>
  <cp:revision>10</cp:revision>
  <dcterms:created xsi:type="dcterms:W3CDTF">2011-08-10T17:46:00Z</dcterms:created>
  <dcterms:modified xsi:type="dcterms:W3CDTF">2012-08-07T17:33:00Z</dcterms:modified>
</cp:coreProperties>
</file>