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15" w:rsidRPr="00E42A9D" w:rsidRDefault="00665F5D" w:rsidP="00740515">
      <w:pPr>
        <w:jc w:val="center"/>
        <w:rPr>
          <w:rFonts w:ascii="Helvetica" w:hAnsi="Helvetica"/>
          <w:b/>
          <w:sz w:val="36"/>
        </w:rPr>
      </w:pPr>
      <w:r w:rsidRPr="00E42A9D">
        <w:rPr>
          <w:rFonts w:ascii="Helvetica" w:hAnsi="Helvetica"/>
          <w:b/>
          <w:sz w:val="36"/>
        </w:rPr>
        <w:t>Transformed E&amp;M I materials</w:t>
      </w:r>
    </w:p>
    <w:p w:rsidR="00740515" w:rsidRPr="00E42A9D" w:rsidRDefault="00665F5D" w:rsidP="00740515">
      <w:pPr>
        <w:jc w:val="center"/>
        <w:rPr>
          <w:rFonts w:ascii="Helvetica" w:hAnsi="Helvetica"/>
          <w:b/>
          <w:sz w:val="36"/>
        </w:rPr>
      </w:pPr>
    </w:p>
    <w:p w:rsidR="00740515" w:rsidRPr="00E42A9D" w:rsidRDefault="00665F5D" w:rsidP="00740515">
      <w:pPr>
        <w:jc w:val="center"/>
        <w:rPr>
          <w:rFonts w:ascii="Helvetica" w:hAnsi="Helvetica" w:hint="eastAsia"/>
          <w:b/>
          <w:sz w:val="36"/>
          <w:lang w:eastAsia="zh-TW"/>
        </w:rPr>
      </w:pPr>
      <w:r>
        <w:rPr>
          <w:rFonts w:ascii="Helvetica" w:hAnsi="Helvetica" w:hint="eastAsia"/>
          <w:b/>
          <w:sz w:val="36"/>
          <w:lang w:eastAsia="zh-TW"/>
        </w:rPr>
        <w:t>Separation of Variations in Cartesian and Spherical</w:t>
      </w:r>
    </w:p>
    <w:p w:rsidR="00740515" w:rsidRPr="00E42A9D" w:rsidRDefault="00665F5D" w:rsidP="00740515">
      <w:pPr>
        <w:jc w:val="center"/>
        <w:rPr>
          <w:rFonts w:ascii="Helvetica" w:hAnsi="Helvetica"/>
          <w:b/>
          <w:sz w:val="32"/>
        </w:rPr>
      </w:pPr>
      <w:r w:rsidRPr="00E42A9D">
        <w:rPr>
          <w:rFonts w:ascii="Helvetica" w:hAnsi="Helvetica"/>
          <w:b/>
          <w:sz w:val="32"/>
        </w:rPr>
        <w:t xml:space="preserve">(Griffiths Chapter </w:t>
      </w:r>
      <w:r>
        <w:rPr>
          <w:rFonts w:ascii="Helvetica" w:hAnsi="Helvetica" w:hint="eastAsia"/>
          <w:b/>
          <w:sz w:val="32"/>
          <w:lang w:eastAsia="zh-TW"/>
        </w:rPr>
        <w:t>3</w:t>
      </w:r>
      <w:r w:rsidRPr="00E42A9D">
        <w:rPr>
          <w:rFonts w:ascii="Helvetica" w:hAnsi="Helvetica"/>
          <w:b/>
          <w:sz w:val="32"/>
        </w:rPr>
        <w:t>)</w:t>
      </w:r>
    </w:p>
    <w:p w:rsidR="00740515" w:rsidRPr="00E42A9D" w:rsidRDefault="00665F5D" w:rsidP="00740515">
      <w:pPr>
        <w:pBdr>
          <w:bottom w:val="single" w:sz="6" w:space="1" w:color="auto"/>
        </w:pBdr>
        <w:jc w:val="center"/>
        <w:rPr>
          <w:b/>
          <w:sz w:val="32"/>
        </w:rPr>
      </w:pPr>
    </w:p>
    <w:p w:rsidR="00740515" w:rsidRPr="00E42A9D" w:rsidRDefault="00665F5D" w:rsidP="00740515">
      <w:pPr>
        <w:rPr>
          <w:b/>
          <w:sz w:val="36"/>
        </w:rPr>
      </w:pPr>
    </w:p>
    <w:p w:rsidR="00740515" w:rsidRPr="00E42A9D" w:rsidRDefault="00665F5D" w:rsidP="00740515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TIMELINE</w:t>
      </w:r>
    </w:p>
    <w:p w:rsidR="00740515" w:rsidRPr="00E42A9D" w:rsidRDefault="00665F5D" w:rsidP="00740515">
      <w:pPr>
        <w:jc w:val="center"/>
        <w:rPr>
          <w:rFonts w:ascii="Helvetica" w:hAnsi="Helvetica"/>
          <w:b/>
          <w:sz w:val="32"/>
        </w:rPr>
      </w:pPr>
    </w:p>
    <w:p w:rsidR="00740515" w:rsidRDefault="00665F5D" w:rsidP="00740515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A covers this in lectures </w:t>
      </w:r>
      <w:r>
        <w:rPr>
          <w:rFonts w:ascii="Helvetica" w:hAnsi="Helvetica" w:hint="eastAsia"/>
          <w:lang w:eastAsia="zh-TW"/>
        </w:rPr>
        <w:t>14-18</w:t>
      </w:r>
      <w:r w:rsidRPr="004B76C3">
        <w:rPr>
          <w:rFonts w:ascii="Helvetica" w:hAnsi="Helvetica"/>
        </w:rPr>
        <w:t xml:space="preserve">.  </w:t>
      </w:r>
    </w:p>
    <w:p w:rsidR="00740515" w:rsidRDefault="00665F5D" w:rsidP="00740515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Prof B. </w:t>
      </w:r>
      <w:r>
        <w:rPr>
          <w:rFonts w:ascii="Helvetica" w:hAnsi="Helvetica" w:hint="eastAsia"/>
          <w:lang w:eastAsia="zh-TW"/>
        </w:rPr>
        <w:t>covers this in lecture 13-16</w:t>
      </w:r>
      <w:r w:rsidRPr="004B76C3">
        <w:rPr>
          <w:rFonts w:ascii="Helvetica" w:hAnsi="Helvetica"/>
        </w:rPr>
        <w:t xml:space="preserve">.   </w:t>
      </w:r>
    </w:p>
    <w:p w:rsidR="00740515" w:rsidRPr="004B76C3" w:rsidRDefault="00665F5D" w:rsidP="00740515">
      <w:pPr>
        <w:rPr>
          <w:rFonts w:ascii="Helvetica" w:hAnsi="Helvetica"/>
        </w:rPr>
      </w:pPr>
      <w:r w:rsidRPr="004B76C3">
        <w:rPr>
          <w:rFonts w:ascii="Helvetica" w:hAnsi="Helvetica"/>
        </w:rPr>
        <w:t xml:space="preserve">Transformed course covered in lectures </w:t>
      </w:r>
      <w:r>
        <w:rPr>
          <w:rFonts w:ascii="Helvetica" w:hAnsi="Helvetica" w:hint="eastAsia"/>
          <w:lang w:eastAsia="zh-TW"/>
        </w:rPr>
        <w:t>14-19</w:t>
      </w:r>
      <w:r w:rsidRPr="004B76C3">
        <w:rPr>
          <w:rFonts w:ascii="Helvetica" w:hAnsi="Helvetica"/>
        </w:rPr>
        <w:t>.</w:t>
      </w:r>
    </w:p>
    <w:p w:rsidR="00740515" w:rsidRPr="00E42A9D" w:rsidRDefault="00665F5D">
      <w:pPr>
        <w:pBdr>
          <w:bottom w:val="single" w:sz="6" w:space="1" w:color="auto"/>
        </w:pBdr>
        <w:rPr>
          <w:rFonts w:ascii="Helvetica" w:hAnsi="Helvetica"/>
        </w:rPr>
      </w:pPr>
    </w:p>
    <w:p w:rsidR="00740515" w:rsidRPr="00E42A9D" w:rsidRDefault="00665F5D">
      <w:pPr>
        <w:rPr>
          <w:rFonts w:ascii="Helvetica" w:hAnsi="Helvetica"/>
        </w:rPr>
      </w:pPr>
    </w:p>
    <w:p w:rsidR="00740515" w:rsidRPr="00E42A9D" w:rsidRDefault="00665F5D">
      <w:pPr>
        <w:rPr>
          <w:rFonts w:ascii="Helvetica" w:hAnsi="Helvetica"/>
        </w:rPr>
      </w:pPr>
    </w:p>
    <w:p w:rsidR="00740515" w:rsidRPr="00E42A9D" w:rsidRDefault="00665F5D" w:rsidP="00740515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LEARNING GO</w:t>
      </w:r>
      <w:r w:rsidRPr="00E42A9D">
        <w:rPr>
          <w:rFonts w:ascii="Helvetica" w:hAnsi="Helvetica"/>
          <w:b/>
          <w:sz w:val="36"/>
          <w:u w:val="single"/>
        </w:rPr>
        <w:t>ALS</w:t>
      </w:r>
    </w:p>
    <w:p w:rsidR="00740515" w:rsidRPr="00E42A9D" w:rsidRDefault="00665F5D">
      <w:pPr>
        <w:rPr>
          <w:rFonts w:ascii="Helvetica" w:hAnsi="Helvetica"/>
        </w:rPr>
      </w:pPr>
    </w:p>
    <w:p w:rsidR="00740515" w:rsidRPr="00740515" w:rsidRDefault="00665F5D" w:rsidP="0074051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740515">
        <w:rPr>
          <w:rFonts w:ascii="Helvetica" w:hAnsi="Helvetica"/>
          <w:color w:val="000000"/>
          <w:szCs w:val="26"/>
        </w:rPr>
        <w:t>Students should be able to state the appropriate boundary conditions on V in electrostatics and be able to derive them from Maxwell’s equations.</w:t>
      </w:r>
    </w:p>
    <w:p w:rsidR="00740515" w:rsidRPr="00740515" w:rsidRDefault="00665F5D" w:rsidP="0074051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740515">
        <w:rPr>
          <w:rFonts w:ascii="Helvetica" w:hAnsi="Helvetica"/>
          <w:color w:val="000000"/>
          <w:szCs w:val="26"/>
        </w:rPr>
        <w:t xml:space="preserve">Students should recognize where separation of variables is applicable and </w:t>
      </w:r>
      <w:proofErr w:type="gramStart"/>
      <w:r w:rsidRPr="00740515">
        <w:rPr>
          <w:rFonts w:ascii="Helvetica" w:hAnsi="Helvetica"/>
          <w:color w:val="000000"/>
          <w:szCs w:val="26"/>
        </w:rPr>
        <w:t>what</w:t>
      </w:r>
      <w:proofErr w:type="gramEnd"/>
      <w:r w:rsidRPr="00740515">
        <w:rPr>
          <w:rFonts w:ascii="Helvetica" w:hAnsi="Helvetica"/>
          <w:color w:val="000000"/>
          <w:szCs w:val="26"/>
        </w:rPr>
        <w:t xml:space="preserve"> coordinate system is approp</w:t>
      </w:r>
      <w:r w:rsidRPr="00740515">
        <w:rPr>
          <w:rFonts w:ascii="Helvetica" w:hAnsi="Helvetica"/>
          <w:color w:val="000000"/>
          <w:szCs w:val="26"/>
        </w:rPr>
        <w:t>riate to separate in.</w:t>
      </w:r>
    </w:p>
    <w:p w:rsidR="00740515" w:rsidRPr="00740515" w:rsidRDefault="00665F5D" w:rsidP="0074051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740515">
        <w:rPr>
          <w:rFonts w:ascii="Helvetica" w:hAnsi="Helvetica"/>
          <w:color w:val="000000"/>
          <w:szCs w:val="26"/>
        </w:rPr>
        <w:t>Students should be able to outline the general steps necessary for solving a problem using separation of variables.</w:t>
      </w:r>
    </w:p>
    <w:p w:rsidR="00740515" w:rsidRPr="00740515" w:rsidRDefault="00665F5D" w:rsidP="0074051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740515">
        <w:rPr>
          <w:rFonts w:ascii="Helvetica" w:hAnsi="Helvetica"/>
          <w:color w:val="000000"/>
          <w:szCs w:val="26"/>
        </w:rPr>
        <w:t>Students should be able to state what the basis sets are for separation of variables in Cartesian and spherical coordi</w:t>
      </w:r>
      <w:r w:rsidRPr="00740515">
        <w:rPr>
          <w:rFonts w:ascii="Helvetica" w:hAnsi="Helvetica"/>
          <w:color w:val="000000"/>
          <w:szCs w:val="26"/>
        </w:rPr>
        <w:t>nates (</w:t>
      </w:r>
      <w:proofErr w:type="spellStart"/>
      <w:proofErr w:type="gramStart"/>
      <w:r w:rsidRPr="00740515">
        <w:rPr>
          <w:rFonts w:ascii="Helvetica" w:hAnsi="Helvetica"/>
          <w:color w:val="000000"/>
          <w:szCs w:val="26"/>
        </w:rPr>
        <w:t>ie</w:t>
      </w:r>
      <w:proofErr w:type="spellEnd"/>
      <w:r w:rsidRPr="00740515">
        <w:rPr>
          <w:rFonts w:ascii="Helvetica" w:hAnsi="Helvetica"/>
          <w:color w:val="000000"/>
          <w:szCs w:val="26"/>
        </w:rPr>
        <w:t>.,</w:t>
      </w:r>
      <w:proofErr w:type="gramEnd"/>
      <w:r w:rsidRPr="00740515">
        <w:rPr>
          <w:rFonts w:ascii="Helvetica" w:hAnsi="Helvetica"/>
          <w:color w:val="000000"/>
          <w:szCs w:val="26"/>
        </w:rPr>
        <w:t xml:space="preserve"> exponentials, sin/</w:t>
      </w:r>
      <w:proofErr w:type="spellStart"/>
      <w:r w:rsidRPr="00740515">
        <w:rPr>
          <w:rFonts w:ascii="Helvetica" w:hAnsi="Helvetica"/>
          <w:color w:val="000000"/>
          <w:szCs w:val="26"/>
        </w:rPr>
        <w:t>cos</w:t>
      </w:r>
      <w:proofErr w:type="spellEnd"/>
      <w:r w:rsidRPr="00740515">
        <w:rPr>
          <w:rFonts w:ascii="Helvetica" w:hAnsi="Helvetica"/>
          <w:color w:val="000000"/>
          <w:szCs w:val="26"/>
        </w:rPr>
        <w:t>, and Legendre polynomials.)</w:t>
      </w:r>
    </w:p>
    <w:p w:rsidR="00740515" w:rsidRPr="00740515" w:rsidRDefault="00665F5D" w:rsidP="0074051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740515">
        <w:rPr>
          <w:rFonts w:ascii="Helvetica" w:hAnsi="Helvetica"/>
          <w:color w:val="000000"/>
          <w:szCs w:val="26"/>
        </w:rPr>
        <w:t>Students should be able to apply the physics and symmetry of a problem to state appropriate boundary conditions.</w:t>
      </w:r>
    </w:p>
    <w:p w:rsidR="00740515" w:rsidRPr="00740515" w:rsidRDefault="00665F5D" w:rsidP="00740515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color w:val="000000"/>
          <w:szCs w:val="26"/>
        </w:rPr>
      </w:pPr>
      <w:r w:rsidRPr="00740515">
        <w:rPr>
          <w:rFonts w:ascii="Helvetica" w:hAnsi="Helvetica"/>
          <w:color w:val="000000"/>
          <w:szCs w:val="26"/>
        </w:rPr>
        <w:t xml:space="preserve">Students should be able to solve for the coefficients in the series solution for </w:t>
      </w:r>
      <w:r w:rsidRPr="00740515">
        <w:rPr>
          <w:rFonts w:ascii="Helvetica" w:hAnsi="Helvetica"/>
          <w:color w:val="000000"/>
          <w:szCs w:val="26"/>
        </w:rPr>
        <w:t>V, by expanding the potential or charge distribution in terms of special functions and using the completeness/orthogonality of the special functions, and express the final answer as a sum over these coefficients.</w:t>
      </w:r>
    </w:p>
    <w:p w:rsidR="00740515" w:rsidRDefault="00665F5D">
      <w:pPr>
        <w:pBdr>
          <w:bottom w:val="single" w:sz="6" w:space="1" w:color="auto"/>
        </w:pBdr>
        <w:rPr>
          <w:rFonts w:ascii="Helvetica" w:hAnsi="Helvetica"/>
        </w:rPr>
      </w:pPr>
    </w:p>
    <w:p w:rsidR="00740515" w:rsidRPr="00E42A9D" w:rsidRDefault="00665F5D">
      <w:pPr>
        <w:rPr>
          <w:rFonts w:ascii="Helvetica" w:hAnsi="Helvetica"/>
        </w:rPr>
      </w:pPr>
    </w:p>
    <w:p w:rsidR="00740515" w:rsidRPr="00E42A9D" w:rsidRDefault="00665F5D" w:rsidP="00740515">
      <w:pPr>
        <w:jc w:val="center"/>
        <w:rPr>
          <w:rFonts w:ascii="Helvetica" w:hAnsi="Helvetica"/>
          <w:b/>
          <w:sz w:val="28"/>
          <w:u w:val="single"/>
        </w:rPr>
      </w:pPr>
      <w:bookmarkStart w:id="0" w:name="_GoBack"/>
      <w:bookmarkEnd w:id="0"/>
    </w:p>
    <w:p w:rsidR="00740515" w:rsidRPr="00E42A9D" w:rsidRDefault="00665F5D" w:rsidP="00740515">
      <w:pPr>
        <w:jc w:val="center"/>
        <w:rPr>
          <w:rFonts w:ascii="Helvetica" w:hAnsi="Helvetica"/>
          <w:b/>
          <w:sz w:val="36"/>
          <w:u w:val="single"/>
        </w:rPr>
      </w:pPr>
      <w:r w:rsidRPr="00E42A9D">
        <w:rPr>
          <w:rFonts w:ascii="Helvetica" w:hAnsi="Helvetica"/>
          <w:b/>
          <w:sz w:val="36"/>
          <w:u w:val="single"/>
        </w:rPr>
        <w:t>CLASS ACTIVITIES</w:t>
      </w:r>
    </w:p>
    <w:p w:rsidR="00740515" w:rsidRPr="00690E59" w:rsidRDefault="00665F5D" w:rsidP="00740515">
      <w:pPr>
        <w:rPr>
          <w:rFonts w:ascii="Helvetica" w:hAnsi="Helvetica"/>
        </w:rPr>
      </w:pP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proofErr w:type="spellStart"/>
      <w:r w:rsidRPr="002B3532">
        <w:rPr>
          <w:rFonts w:ascii="Helvetica" w:hAnsi="Helvetica"/>
          <w:b/>
          <w:color w:val="0000FF"/>
          <w:szCs w:val="20"/>
        </w:rPr>
        <w:t>DIscussion</w:t>
      </w:r>
      <w:proofErr w:type="spellEnd"/>
    </w:p>
    <w:p w:rsidR="00740515" w:rsidRPr="00740515" w:rsidRDefault="00665F5D" w:rsidP="00740515">
      <w:pPr>
        <w:rPr>
          <w:rFonts w:ascii="Helvetica" w:hAnsi="Helvetica"/>
          <w:b/>
          <w:color w:val="000000"/>
        </w:rPr>
      </w:pPr>
      <w:r w:rsidRPr="00740515">
        <w:rPr>
          <w:rFonts w:ascii="Helvetica" w:hAnsi="Helvetica"/>
          <w:b/>
          <w:color w:val="000000"/>
        </w:rPr>
        <w:t>Questions for Le</w:t>
      </w:r>
      <w:r w:rsidRPr="00740515">
        <w:rPr>
          <w:rFonts w:ascii="Helvetica" w:hAnsi="Helvetica"/>
          <w:b/>
          <w:color w:val="000000"/>
        </w:rPr>
        <w:t>cture (from UIUC)</w:t>
      </w:r>
    </w:p>
    <w:p w:rsidR="00740515" w:rsidRPr="00D13848" w:rsidRDefault="00665F5D" w:rsidP="00740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D13848">
        <w:rPr>
          <w:rFonts w:ascii="Helvetica" w:hAnsi="Helvetica"/>
        </w:rPr>
        <w:t xml:space="preserve">1.) What are the physical reasons/motivation for wanting to solve the Laplace </w:t>
      </w:r>
      <w:proofErr w:type="gramStart"/>
      <w:r w:rsidRPr="00D13848">
        <w:rPr>
          <w:rFonts w:ascii="Helvetica" w:hAnsi="Helvetica"/>
        </w:rPr>
        <w:t>equation  or</w:t>
      </w:r>
      <w:proofErr w:type="gramEnd"/>
      <w:r w:rsidRPr="00D13848">
        <w:rPr>
          <w:rFonts w:ascii="Helvetica" w:hAnsi="Helvetica"/>
        </w:rPr>
        <w:t xml:space="preserve"> the Poisson equation?</w:t>
      </w:r>
    </w:p>
    <w:p w:rsidR="00740515" w:rsidRPr="00D13848" w:rsidRDefault="00665F5D" w:rsidP="00740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D13848">
        <w:rPr>
          <w:rFonts w:ascii="Helvetica" w:hAnsi="Helvetica"/>
        </w:rPr>
        <w:lastRenderedPageBreak/>
        <w:t xml:space="preserve">2.) What is the general form of the 1-D solution to </w:t>
      </w:r>
      <w:proofErr w:type="spellStart"/>
      <w:proofErr w:type="gramStart"/>
      <w:r w:rsidRPr="00D13848">
        <w:rPr>
          <w:rFonts w:ascii="Helvetica" w:hAnsi="Helvetica"/>
        </w:rPr>
        <w:t>Laplaces</w:t>
      </w:r>
      <w:proofErr w:type="spellEnd"/>
      <w:proofErr w:type="gramEnd"/>
      <w:r w:rsidRPr="00D13848">
        <w:rPr>
          <w:rFonts w:ascii="Helvetica" w:hAnsi="Helvetica"/>
        </w:rPr>
        <w:t xml:space="preserve"> equation? </w:t>
      </w:r>
    </w:p>
    <w:p w:rsidR="00740515" w:rsidRPr="00D13848" w:rsidRDefault="00665F5D" w:rsidP="007405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</w:rPr>
      </w:pPr>
      <w:r w:rsidRPr="00D13848">
        <w:rPr>
          <w:rFonts w:ascii="Helvetica" w:hAnsi="Helvetica"/>
        </w:rPr>
        <w:t xml:space="preserve">3.) The nature of Laplace’s equation is such that it </w:t>
      </w:r>
      <w:r w:rsidRPr="00D13848">
        <w:rPr>
          <w:rFonts w:ascii="Helvetica" w:hAnsi="Helvetica"/>
        </w:rPr>
        <w:t>tolerates/allows NO local maxima or minima for</w:t>
      </w:r>
      <w:r w:rsidRPr="00D13848">
        <w:rPr>
          <w:rFonts w:ascii="Helvetica" w:hAnsi="Helvetica"/>
          <w:szCs w:val="32"/>
        </w:rPr>
        <w:t xml:space="preserve"> V(r); </w:t>
      </w:r>
      <w:r w:rsidRPr="00D13848">
        <w:rPr>
          <w:rFonts w:ascii="Helvetica" w:hAnsi="Helvetica"/>
        </w:rPr>
        <w:t xml:space="preserve">all </w:t>
      </w:r>
      <w:proofErr w:type="spellStart"/>
      <w:r w:rsidRPr="00D13848">
        <w:rPr>
          <w:rFonts w:ascii="Helvetica" w:hAnsi="Helvetica"/>
        </w:rPr>
        <w:t>extrema</w:t>
      </w:r>
      <w:proofErr w:type="spellEnd"/>
      <w:r w:rsidRPr="00D13848">
        <w:rPr>
          <w:rFonts w:ascii="Helvetica" w:hAnsi="Helvetica"/>
        </w:rPr>
        <w:t xml:space="preserve"> of </w:t>
      </w:r>
      <w:r w:rsidRPr="00D13848">
        <w:rPr>
          <w:rFonts w:ascii="Helvetica" w:hAnsi="Helvetica"/>
          <w:szCs w:val="32"/>
        </w:rPr>
        <w:t xml:space="preserve">V(r) must </w:t>
      </w:r>
      <w:r w:rsidRPr="00D13848">
        <w:rPr>
          <w:rFonts w:ascii="Helvetica" w:hAnsi="Helvetica"/>
        </w:rPr>
        <w:t xml:space="preserve">occur at endpoints/boundaries. Why? 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2B3532">
        <w:rPr>
          <w:rFonts w:ascii="Helvetica" w:hAnsi="Helvetica"/>
          <w:b/>
          <w:color w:val="0000FF"/>
          <w:szCs w:val="20"/>
        </w:rPr>
        <w:t>Whiteboards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proofErr w:type="spellStart"/>
      <w:r w:rsidRPr="002B3532">
        <w:rPr>
          <w:rFonts w:ascii="Helvetica" w:hAnsi="Helvetica"/>
          <w:b/>
          <w:color w:val="000000"/>
          <w:szCs w:val="20"/>
        </w:rPr>
        <w:t>Sinh</w:t>
      </w:r>
      <w:proofErr w:type="spellEnd"/>
      <w:r w:rsidRPr="002B3532">
        <w:rPr>
          <w:rFonts w:ascii="Helvetica" w:hAnsi="Helvetica"/>
          <w:b/>
          <w:color w:val="000000"/>
          <w:szCs w:val="20"/>
        </w:rPr>
        <w:t xml:space="preserve"> and </w:t>
      </w:r>
      <w:proofErr w:type="spellStart"/>
      <w:r w:rsidRPr="002B3532">
        <w:rPr>
          <w:rFonts w:ascii="Helvetica" w:hAnsi="Helvetica"/>
          <w:b/>
          <w:color w:val="000000"/>
          <w:szCs w:val="20"/>
        </w:rPr>
        <w:t>Cosh</w:t>
      </w:r>
      <w:proofErr w:type="spellEnd"/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2B3532">
        <w:rPr>
          <w:rFonts w:ascii="Helvetica" w:hAnsi="Helvetica"/>
          <w:color w:val="000000"/>
          <w:szCs w:val="20"/>
        </w:rPr>
        <w:t xml:space="preserve">Draw </w:t>
      </w:r>
      <w:proofErr w:type="spellStart"/>
      <w:r w:rsidRPr="002B3532">
        <w:rPr>
          <w:rFonts w:ascii="Helvetica" w:hAnsi="Helvetica"/>
          <w:color w:val="000000"/>
          <w:szCs w:val="20"/>
        </w:rPr>
        <w:t>sinh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 and </w:t>
      </w:r>
      <w:proofErr w:type="spellStart"/>
      <w:r w:rsidRPr="002B3532">
        <w:rPr>
          <w:rFonts w:ascii="Helvetica" w:hAnsi="Helvetica"/>
          <w:color w:val="000000"/>
          <w:szCs w:val="20"/>
        </w:rPr>
        <w:t>cosh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, is it even/odd, what's the curvature, </w:t>
      </w:r>
      <w:proofErr w:type="spellStart"/>
      <w:r w:rsidRPr="002B3532">
        <w:rPr>
          <w:rFonts w:ascii="Helvetica" w:hAnsi="Helvetica"/>
          <w:color w:val="000000"/>
          <w:szCs w:val="20"/>
        </w:rPr>
        <w:t>behaviour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 as x=0, infinity, what's </w:t>
      </w:r>
      <w:proofErr w:type="spellStart"/>
      <w:proofErr w:type="gramStart"/>
      <w:r w:rsidRPr="002B3532">
        <w:rPr>
          <w:rFonts w:ascii="Helvetica" w:hAnsi="Helvetica"/>
          <w:color w:val="000000"/>
          <w:szCs w:val="20"/>
        </w:rPr>
        <w:t>cosh</w:t>
      </w:r>
      <w:proofErr w:type="spellEnd"/>
      <w:r w:rsidRPr="002B3532">
        <w:rPr>
          <w:rFonts w:ascii="Helvetica" w:hAnsi="Helvetica"/>
          <w:color w:val="000000"/>
          <w:szCs w:val="20"/>
        </w:rPr>
        <w:t>(</w:t>
      </w:r>
      <w:proofErr w:type="gramEnd"/>
      <w:r w:rsidRPr="002B3532">
        <w:rPr>
          <w:rFonts w:ascii="Helvetica" w:hAnsi="Helvetica"/>
          <w:color w:val="000000"/>
          <w:szCs w:val="20"/>
        </w:rPr>
        <w:t>pi), etc...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2B3532">
        <w:rPr>
          <w:rFonts w:ascii="Helvetica" w:hAnsi="Helvetica"/>
          <w:color w:val="000000"/>
          <w:szCs w:val="20"/>
        </w:rPr>
        <w:t>Show</w:t>
      </w:r>
      <w:r w:rsidRPr="002B3532">
        <w:rPr>
          <w:rFonts w:ascii="Helvetica" w:hAnsi="Helvetica"/>
          <w:color w:val="000000"/>
          <w:szCs w:val="20"/>
        </w:rPr>
        <w:t xml:space="preserve"> my </w:t>
      </w:r>
      <w:proofErr w:type="spellStart"/>
      <w:r w:rsidRPr="002B3532">
        <w:rPr>
          <w:rFonts w:ascii="Helvetica" w:hAnsi="Helvetica"/>
          <w:color w:val="000000"/>
          <w:szCs w:val="20"/>
        </w:rPr>
        <w:t>mathematica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 solution in </w:t>
      </w:r>
      <w:proofErr w:type="spellStart"/>
      <w:proofErr w:type="gramStart"/>
      <w:r w:rsidRPr="002B3532">
        <w:rPr>
          <w:rFonts w:ascii="Helvetica" w:hAnsi="Helvetica"/>
          <w:color w:val="000000"/>
          <w:szCs w:val="20"/>
        </w:rPr>
        <w:t>powerpoint</w:t>
      </w:r>
      <w:proofErr w:type="spellEnd"/>
      <w:proofErr w:type="gramEnd"/>
      <w:r w:rsidRPr="002B3532">
        <w:rPr>
          <w:rFonts w:ascii="Helvetica" w:hAnsi="Helvetica"/>
          <w:color w:val="000000"/>
          <w:szCs w:val="20"/>
        </w:rPr>
        <w:t xml:space="preserve"> (I did *not* show the 2D "0-V0-0-V0" boundary value problem, called "</w:t>
      </w:r>
      <w:proofErr w:type="spellStart"/>
      <w:r w:rsidRPr="002B3532">
        <w:rPr>
          <w:rFonts w:ascii="Helvetica" w:hAnsi="Helvetica"/>
          <w:color w:val="000000"/>
          <w:szCs w:val="20"/>
        </w:rPr>
        <w:t>alternative_separation_variables.nb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")  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2B3532">
        <w:rPr>
          <w:rFonts w:ascii="Helvetica" w:hAnsi="Helvetica"/>
          <w:b/>
          <w:color w:val="0000FF"/>
          <w:szCs w:val="20"/>
        </w:rPr>
        <w:t>Whiteboards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2B3532">
        <w:rPr>
          <w:rFonts w:ascii="Helvetica" w:hAnsi="Helvetica"/>
          <w:b/>
          <w:color w:val="000000"/>
          <w:szCs w:val="20"/>
        </w:rPr>
        <w:t>Boundary conditions on E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2B3532">
        <w:rPr>
          <w:rFonts w:ascii="Helvetica" w:hAnsi="Helvetica"/>
          <w:color w:val="000000"/>
          <w:szCs w:val="20"/>
        </w:rPr>
        <w:t>One persistent difficulty that students have is an inability to recrea</w:t>
      </w:r>
      <w:r w:rsidRPr="002B3532">
        <w:rPr>
          <w:rFonts w:ascii="Helvetica" w:hAnsi="Helvetica"/>
          <w:color w:val="000000"/>
          <w:szCs w:val="20"/>
        </w:rPr>
        <w:t>te the mathematical steps to determine the boundary conditions on the parallel and perpendicular components of E.  After watching 3 continuous semesters of this course, I strongly recommend having a whiteboard or worksheet activity where students are asked</w:t>
      </w:r>
      <w:r w:rsidRPr="002B3532">
        <w:rPr>
          <w:rFonts w:ascii="Helvetica" w:hAnsi="Helvetica"/>
          <w:color w:val="000000"/>
          <w:szCs w:val="20"/>
        </w:rPr>
        <w:t xml:space="preserve"> to derive those boundary conditions given a surface charge.</w:t>
      </w:r>
    </w:p>
    <w:p w:rsidR="00740515" w:rsidRPr="002B3532" w:rsidRDefault="00665F5D" w:rsidP="00740515">
      <w:pPr>
        <w:rPr>
          <w:rFonts w:ascii="Helvetica" w:hAnsi="Helvetica"/>
        </w:rPr>
      </w:pP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FF"/>
          <w:szCs w:val="20"/>
        </w:rPr>
      </w:pPr>
      <w:r w:rsidRPr="002B3532">
        <w:rPr>
          <w:rFonts w:ascii="Helvetica" w:hAnsi="Helvetica"/>
          <w:b/>
          <w:color w:val="0000FF"/>
          <w:szCs w:val="20"/>
        </w:rPr>
        <w:t>Simulation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Cs w:val="20"/>
        </w:rPr>
      </w:pPr>
      <w:r w:rsidRPr="002B3532">
        <w:rPr>
          <w:rFonts w:ascii="Helvetica" w:hAnsi="Helvetica"/>
          <w:b/>
          <w:color w:val="000000"/>
          <w:szCs w:val="20"/>
        </w:rPr>
        <w:t>Fourier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  <w:r w:rsidRPr="002B3532">
        <w:rPr>
          <w:rFonts w:ascii="Helvetica" w:hAnsi="Helvetica"/>
          <w:color w:val="000000"/>
          <w:szCs w:val="20"/>
        </w:rPr>
        <w:t xml:space="preserve">Show the </w:t>
      </w:r>
      <w:proofErr w:type="spellStart"/>
      <w:r w:rsidRPr="002B3532">
        <w:rPr>
          <w:rFonts w:ascii="Helvetica" w:hAnsi="Helvetica"/>
          <w:color w:val="000000"/>
          <w:szCs w:val="20"/>
        </w:rPr>
        <w:t>PhET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 Fourier </w:t>
      </w:r>
      <w:proofErr w:type="spellStart"/>
      <w:r w:rsidRPr="002B3532">
        <w:rPr>
          <w:rFonts w:ascii="Helvetica" w:hAnsi="Helvetica"/>
          <w:color w:val="000000"/>
          <w:szCs w:val="20"/>
        </w:rPr>
        <w:t>sim</w:t>
      </w:r>
      <w:proofErr w:type="spellEnd"/>
      <w:r w:rsidRPr="002B3532">
        <w:rPr>
          <w:rFonts w:ascii="Helvetica" w:hAnsi="Helvetica"/>
          <w:color w:val="000000"/>
          <w:szCs w:val="20"/>
        </w:rPr>
        <w:t xml:space="preserve">. Also show the mathematic notebook I made where we can *look* at the Legendre Polynomials.  See </w:t>
      </w:r>
      <w:r w:rsidRPr="002B3532">
        <w:rPr>
          <w:rFonts w:ascii="Helvetica" w:hAnsi="Helvetica"/>
          <w:color w:val="000000"/>
        </w:rPr>
        <w:t>http://phet.colorado.edu/index.php</w:t>
      </w:r>
    </w:p>
    <w:p w:rsidR="00740515" w:rsidRPr="002B3532" w:rsidRDefault="00665F5D" w:rsidP="0074051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Cs w:val="20"/>
        </w:rPr>
      </w:pP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  <w:r w:rsidRPr="002B3532">
        <w:rPr>
          <w:rFonts w:ascii="Helvetica" w:hAnsi="Helvetica"/>
          <w:b/>
          <w:color w:val="0000FF"/>
        </w:rPr>
        <w:t>Discussion</w:t>
      </w:r>
    </w:p>
    <w:p w:rsidR="00740515" w:rsidRPr="002B3532" w:rsidRDefault="00665F5D" w:rsidP="00740515">
      <w:pPr>
        <w:rPr>
          <w:rFonts w:ascii="Helvetica" w:hAnsi="Helvetica"/>
          <w:b/>
        </w:rPr>
      </w:pPr>
      <w:proofErr w:type="spellStart"/>
      <w:r w:rsidRPr="002B3532">
        <w:rPr>
          <w:rFonts w:ascii="Helvetica" w:hAnsi="Helvetica"/>
          <w:b/>
        </w:rPr>
        <w:t>Separa</w:t>
      </w:r>
      <w:r w:rsidRPr="002B3532">
        <w:rPr>
          <w:rFonts w:ascii="Helvetica" w:hAnsi="Helvetica"/>
          <w:b/>
        </w:rPr>
        <w:t>bility</w:t>
      </w:r>
      <w:proofErr w:type="spellEnd"/>
    </w:p>
    <w:p w:rsidR="00740515" w:rsidRPr="002B3532" w:rsidRDefault="00665F5D" w:rsidP="00740515">
      <w:pPr>
        <w:rPr>
          <w:rFonts w:ascii="Helvetica" w:hAnsi="Helvetica"/>
        </w:rPr>
      </w:pPr>
      <w:r w:rsidRPr="002B3532">
        <w:rPr>
          <w:rFonts w:ascii="Helvetica" w:hAnsi="Helvetica"/>
        </w:rPr>
        <w:t>Make up a function f(x) and a function g(y) and come up with a pair that satisfies f(x</w:t>
      </w:r>
      <w:proofErr w:type="gramStart"/>
      <w:r w:rsidRPr="002B3532">
        <w:rPr>
          <w:rFonts w:ascii="Helvetica" w:hAnsi="Helvetica"/>
        </w:rPr>
        <w:t>)+</w:t>
      </w:r>
      <w:proofErr w:type="gramEnd"/>
      <w:r w:rsidRPr="002B3532">
        <w:rPr>
          <w:rFonts w:ascii="Helvetica" w:hAnsi="Helvetica"/>
        </w:rPr>
        <w:t>g(y)=0.  (You can’t do it unless they’re constants).</w:t>
      </w:r>
    </w:p>
    <w:p w:rsidR="00740515" w:rsidRPr="002B3532" w:rsidRDefault="00665F5D" w:rsidP="00740515">
      <w:pPr>
        <w:rPr>
          <w:rFonts w:ascii="Helvetica" w:hAnsi="Helvetica"/>
          <w:color w:val="0000FF"/>
        </w:rPr>
      </w:pP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  <w:r w:rsidRPr="002B3532">
        <w:rPr>
          <w:rFonts w:ascii="Helvetica" w:hAnsi="Helvetica"/>
          <w:b/>
          <w:color w:val="0000FF"/>
        </w:rPr>
        <w:t>Tutorial</w:t>
      </w: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</w:rPr>
        <w:t>Electric Field Continuity across a Boundary</w:t>
      </w:r>
    </w:p>
    <w:p w:rsidR="00740515" w:rsidRPr="002B3532" w:rsidRDefault="00665F5D" w:rsidP="00740515">
      <w:pPr>
        <w:rPr>
          <w:rFonts w:ascii="Helvetica" w:hAnsi="Helvetica"/>
        </w:rPr>
      </w:pPr>
      <w:r w:rsidRPr="002B3532">
        <w:rPr>
          <w:rFonts w:ascii="Helvetica" w:hAnsi="Helvetica"/>
          <w:b/>
        </w:rPr>
        <w:t>Oregon State University</w:t>
      </w:r>
    </w:p>
    <w:p w:rsidR="00740515" w:rsidRPr="002B3532" w:rsidRDefault="00665F5D" w:rsidP="00740515">
      <w:pPr>
        <w:rPr>
          <w:rFonts w:ascii="Helvetica" w:hAnsi="Helvetica"/>
          <w:color w:val="000000"/>
        </w:rPr>
      </w:pPr>
      <w:r w:rsidRPr="002B3532">
        <w:rPr>
          <w:rFonts w:ascii="Helvetica" w:hAnsi="Helvetica"/>
          <w:color w:val="000000"/>
        </w:rPr>
        <w:t>Students working in small grou</w:t>
      </w:r>
      <w:r w:rsidRPr="002B3532">
        <w:rPr>
          <w:rFonts w:ascii="Helvetica" w:hAnsi="Helvetica"/>
          <w:color w:val="000000"/>
        </w:rPr>
        <w:t>ps use Maxwell's equations to determine the continuity of the electric field across a charged surface</w:t>
      </w:r>
    </w:p>
    <w:p w:rsidR="00740515" w:rsidRPr="002B3532" w:rsidRDefault="00665F5D" w:rsidP="00740515">
      <w:pPr>
        <w:rPr>
          <w:rFonts w:ascii="Helvetica" w:hAnsi="Helvetica"/>
        </w:rPr>
      </w:pP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  <w:r w:rsidRPr="002B3532">
        <w:rPr>
          <w:rFonts w:ascii="Helvetica" w:hAnsi="Helvetica"/>
          <w:b/>
          <w:color w:val="0000FF"/>
        </w:rPr>
        <w:t>Discussion</w:t>
      </w:r>
    </w:p>
    <w:p w:rsidR="00740515" w:rsidRPr="002B3532" w:rsidRDefault="00665F5D" w:rsidP="00740515">
      <w:pPr>
        <w:rPr>
          <w:rFonts w:ascii="Helvetica" w:hAnsi="Helvetica"/>
          <w:b/>
        </w:rPr>
      </w:pPr>
      <w:proofErr w:type="gramStart"/>
      <w:r w:rsidRPr="002B3532">
        <w:rPr>
          <w:rFonts w:ascii="Helvetica" w:hAnsi="Helvetica"/>
          <w:b/>
        </w:rPr>
        <w:t>Cartesian separation of variables.</w:t>
      </w:r>
      <w:proofErr w:type="gramEnd"/>
    </w:p>
    <w:p w:rsidR="00740515" w:rsidRPr="002B3532" w:rsidRDefault="00665F5D" w:rsidP="00740515">
      <w:pPr>
        <w:rPr>
          <w:rFonts w:ascii="Helvetica" w:hAnsi="Helvetica"/>
          <w:i/>
        </w:rPr>
      </w:pPr>
      <w:r w:rsidRPr="002B3532">
        <w:rPr>
          <w:rFonts w:ascii="Helvetica" w:hAnsi="Helvetica"/>
        </w:rPr>
        <w:t>Taking the first several terms in the series will give an approximation of the solution, much like in a Tay</w:t>
      </w:r>
      <w:r w:rsidRPr="002B3532">
        <w:rPr>
          <w:rFonts w:ascii="Helvetica" w:hAnsi="Helvetica"/>
        </w:rPr>
        <w:t xml:space="preserve">lor expansion.  How many terms should we keep </w:t>
      </w:r>
      <w:proofErr w:type="gramStart"/>
      <w:r w:rsidRPr="002B3532">
        <w:rPr>
          <w:rFonts w:ascii="Helvetica" w:hAnsi="Helvetica"/>
        </w:rPr>
        <w:t>to have</w:t>
      </w:r>
      <w:proofErr w:type="gramEnd"/>
      <w:r w:rsidRPr="002B3532">
        <w:rPr>
          <w:rFonts w:ascii="Helvetica" w:hAnsi="Helvetica"/>
        </w:rPr>
        <w:t xml:space="preserve"> a reasonable approximation of the potential?   </w:t>
      </w:r>
      <w:r w:rsidRPr="002B3532">
        <w:rPr>
          <w:rFonts w:ascii="Helvetica" w:hAnsi="Helvetica"/>
          <w:i/>
        </w:rPr>
        <w:t xml:space="preserve">This discussion question, along with </w:t>
      </w:r>
      <w:proofErr w:type="spellStart"/>
      <w:r w:rsidRPr="002B3532">
        <w:rPr>
          <w:rFonts w:ascii="Helvetica" w:hAnsi="Helvetica"/>
          <w:i/>
        </w:rPr>
        <w:t>mathematica</w:t>
      </w:r>
      <w:proofErr w:type="spellEnd"/>
      <w:r w:rsidRPr="002B3532">
        <w:rPr>
          <w:rFonts w:ascii="Helvetica" w:hAnsi="Helvetica"/>
          <w:i/>
        </w:rPr>
        <w:t xml:space="preserve"> plots, is contained in the Chapter 3 clicker question document.</w:t>
      </w:r>
    </w:p>
    <w:p w:rsidR="00740515" w:rsidRPr="002B3532" w:rsidRDefault="00665F5D" w:rsidP="00740515">
      <w:pPr>
        <w:rPr>
          <w:rFonts w:ascii="Helvetica" w:hAnsi="Helvetica"/>
          <w:i/>
        </w:rPr>
      </w:pP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  <w:r w:rsidRPr="002B3532">
        <w:rPr>
          <w:rFonts w:ascii="Helvetica" w:hAnsi="Helvetica"/>
          <w:b/>
          <w:color w:val="0000FF"/>
        </w:rPr>
        <w:t>Discussion</w:t>
      </w: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</w:rPr>
        <w:lastRenderedPageBreak/>
        <w:t>Cartesian separation of variab</w:t>
      </w:r>
      <w:r w:rsidRPr="002B3532">
        <w:rPr>
          <w:rFonts w:ascii="Helvetica" w:hAnsi="Helvetica"/>
          <w:b/>
        </w:rPr>
        <w:t>les</w:t>
      </w:r>
    </w:p>
    <w:p w:rsidR="00740515" w:rsidRPr="002B3532" w:rsidRDefault="00665F5D" w:rsidP="00740515">
      <w:pPr>
        <w:rPr>
          <w:rFonts w:ascii="Helvetica" w:hAnsi="Helvetica"/>
          <w:i/>
        </w:rPr>
      </w:pPr>
      <w:r w:rsidRPr="002B3532">
        <w:rPr>
          <w:rFonts w:ascii="Helvetica" w:hAnsi="Helvetica"/>
        </w:rPr>
        <w:t>Rectangular Pipe 2 is twice as wide as rectangular Pipe 1 and the shaded face is at a potential V(</w:t>
      </w:r>
      <w:proofErr w:type="spellStart"/>
      <w:r w:rsidRPr="002B3532">
        <w:rPr>
          <w:rFonts w:ascii="Helvetica" w:hAnsi="Helvetica"/>
        </w:rPr>
        <w:t>x</w:t>
      </w:r>
      <w:proofErr w:type="gramStart"/>
      <w:r w:rsidRPr="002B3532">
        <w:rPr>
          <w:rFonts w:ascii="Helvetica" w:hAnsi="Helvetica"/>
        </w:rPr>
        <w:t>,y</w:t>
      </w:r>
      <w:proofErr w:type="spellEnd"/>
      <w:proofErr w:type="gramEnd"/>
      <w:r w:rsidRPr="002B3532">
        <w:rPr>
          <w:rFonts w:ascii="Helvetica" w:hAnsi="Helvetica"/>
        </w:rPr>
        <w:t xml:space="preserve">). Before applying the boundary conditions how will the solutions to Laplace’s Equation be qualitatively different or similar?  </w:t>
      </w:r>
      <w:r w:rsidRPr="002B3532">
        <w:rPr>
          <w:rFonts w:ascii="Helvetica" w:hAnsi="Helvetica"/>
          <w:i/>
        </w:rPr>
        <w:t>This is included in Cha</w:t>
      </w:r>
      <w:r w:rsidRPr="002B3532">
        <w:rPr>
          <w:rFonts w:ascii="Helvetica" w:hAnsi="Helvetica"/>
          <w:i/>
        </w:rPr>
        <w:t>pter 3 clicker question document.</w:t>
      </w:r>
    </w:p>
    <w:p w:rsidR="00740515" w:rsidRPr="002B3532" w:rsidRDefault="00665F5D" w:rsidP="00740515">
      <w:pPr>
        <w:rPr>
          <w:rFonts w:ascii="Helvetica" w:hAnsi="Helvetica"/>
          <w:i/>
        </w:rPr>
      </w:pP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  <w:r w:rsidRPr="002B3532">
        <w:rPr>
          <w:rFonts w:ascii="Helvetica" w:hAnsi="Helvetica"/>
          <w:b/>
          <w:color w:val="0000FF"/>
        </w:rPr>
        <w:t>Worksheet</w:t>
      </w: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</w:rPr>
        <w:t>Identifying separable differential equations</w:t>
      </w: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</w:rPr>
        <w:t>Dawn Meredith “Meaning in Mathematics”</w:t>
      </w:r>
    </w:p>
    <w:p w:rsidR="00740515" w:rsidRPr="002B3532" w:rsidRDefault="00665F5D" w:rsidP="00740515">
      <w:pPr>
        <w:rPr>
          <w:rFonts w:ascii="Helvetica" w:hAnsi="Helvetica"/>
        </w:rPr>
      </w:pPr>
      <w:r w:rsidRPr="002B3532">
        <w:rPr>
          <w:rFonts w:ascii="Helvetica" w:hAnsi="Helvetica"/>
          <w:color w:val="000000"/>
        </w:rPr>
        <w:t>http://pubpages.unh.edu/~dawnm/connectm&amp;m.html</w:t>
      </w:r>
    </w:p>
    <w:p w:rsidR="00740515" w:rsidRPr="002B3532" w:rsidRDefault="00665F5D" w:rsidP="00740515">
      <w:pPr>
        <w:rPr>
          <w:rFonts w:ascii="Helvetica" w:hAnsi="Helvetica"/>
          <w:color w:val="000000"/>
        </w:rPr>
      </w:pPr>
      <w:r w:rsidRPr="002B3532">
        <w:rPr>
          <w:rFonts w:ascii="Helvetica" w:hAnsi="Helvetica"/>
          <w:color w:val="000000"/>
        </w:rPr>
        <w:t xml:space="preserve">This sheet is practice (not guided inquiry) on recognizing separable diff </w:t>
      </w:r>
      <w:proofErr w:type="spellStart"/>
      <w:r w:rsidRPr="002B3532">
        <w:rPr>
          <w:rFonts w:ascii="Helvetica" w:hAnsi="Helvetica"/>
          <w:color w:val="000000"/>
        </w:rPr>
        <w:t>eqs</w:t>
      </w:r>
      <w:proofErr w:type="spellEnd"/>
      <w:r w:rsidRPr="002B3532">
        <w:rPr>
          <w:rFonts w:ascii="Helvetica" w:hAnsi="Helvetica"/>
          <w:color w:val="000000"/>
        </w:rPr>
        <w:t>. T</w:t>
      </w:r>
      <w:r w:rsidRPr="002B3532">
        <w:rPr>
          <w:rFonts w:ascii="Helvetica" w:hAnsi="Helvetica"/>
          <w:color w:val="000000"/>
        </w:rPr>
        <w:t xml:space="preserve">he second page gives students a chance to see why second order diff </w:t>
      </w:r>
      <w:proofErr w:type="spellStart"/>
      <w:r w:rsidRPr="002B3532">
        <w:rPr>
          <w:rFonts w:ascii="Helvetica" w:hAnsi="Helvetica"/>
          <w:color w:val="000000"/>
        </w:rPr>
        <w:t>eqs</w:t>
      </w:r>
      <w:proofErr w:type="spellEnd"/>
      <w:r w:rsidRPr="002B3532">
        <w:rPr>
          <w:rFonts w:ascii="Helvetica" w:hAnsi="Helvetica"/>
          <w:color w:val="000000"/>
        </w:rPr>
        <w:t xml:space="preserve"> are never separable.</w:t>
      </w:r>
    </w:p>
    <w:p w:rsidR="00740515" w:rsidRPr="002B3532" w:rsidRDefault="00665F5D" w:rsidP="00740515">
      <w:pPr>
        <w:rPr>
          <w:rFonts w:ascii="Helvetica" w:hAnsi="Helvetica"/>
          <w:color w:val="000000"/>
        </w:rPr>
      </w:pP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  <w:r w:rsidRPr="002B3532">
        <w:rPr>
          <w:rFonts w:ascii="Helvetica" w:hAnsi="Helvetica"/>
          <w:b/>
          <w:color w:val="0000FF"/>
        </w:rPr>
        <w:t>Tutorial</w:t>
      </w:r>
    </w:p>
    <w:p w:rsidR="00740515" w:rsidRPr="002B3532" w:rsidRDefault="00665F5D" w:rsidP="00740515">
      <w:pPr>
        <w:rPr>
          <w:rFonts w:ascii="Helvetica" w:hAnsi="Helvetica"/>
          <w:b/>
          <w:color w:val="000000"/>
        </w:rPr>
      </w:pPr>
      <w:r w:rsidRPr="002B3532">
        <w:rPr>
          <w:rFonts w:ascii="Helvetica" w:hAnsi="Helvetica"/>
          <w:b/>
          <w:color w:val="000000"/>
        </w:rPr>
        <w:t>Laplace’s Equation</w:t>
      </w:r>
    </w:p>
    <w:p w:rsidR="00740515" w:rsidRPr="002B3532" w:rsidRDefault="00665F5D" w:rsidP="00740515">
      <w:pPr>
        <w:rPr>
          <w:rFonts w:ascii="Helvetica" w:hAnsi="Helvetica"/>
          <w:b/>
          <w:color w:val="000000"/>
        </w:rPr>
      </w:pPr>
      <w:r w:rsidRPr="002B3532">
        <w:rPr>
          <w:rFonts w:ascii="Helvetica" w:hAnsi="Helvetica"/>
          <w:b/>
          <w:color w:val="000000"/>
        </w:rPr>
        <w:t xml:space="preserve">Paul van </w:t>
      </w:r>
      <w:proofErr w:type="spellStart"/>
      <w:r w:rsidRPr="002B3532">
        <w:rPr>
          <w:rFonts w:ascii="Helvetica" w:hAnsi="Helvetica"/>
          <w:b/>
          <w:color w:val="000000"/>
        </w:rPr>
        <w:t>Kampen</w:t>
      </w:r>
      <w:proofErr w:type="spellEnd"/>
      <w:r w:rsidRPr="002B3532">
        <w:rPr>
          <w:rFonts w:ascii="Helvetica" w:hAnsi="Helvetica"/>
          <w:b/>
          <w:color w:val="000000"/>
        </w:rPr>
        <w:t xml:space="preserve"> – Dublin University (Tutorials 9-16, page 10)</w:t>
      </w:r>
    </w:p>
    <w:p w:rsidR="00740515" w:rsidRPr="002B3532" w:rsidRDefault="00665F5D" w:rsidP="00740515">
      <w:pPr>
        <w:rPr>
          <w:rFonts w:ascii="Helvetica" w:hAnsi="Helvetica"/>
          <w:color w:val="000000"/>
        </w:rPr>
      </w:pPr>
      <w:proofErr w:type="gramStart"/>
      <w:r w:rsidRPr="002B3532">
        <w:rPr>
          <w:rFonts w:ascii="Helvetica" w:hAnsi="Helvetica"/>
          <w:color w:val="000000"/>
        </w:rPr>
        <w:t>Tutorial on Laplace’s equation.</w:t>
      </w:r>
      <w:proofErr w:type="gramEnd"/>
      <w:r w:rsidRPr="002B3532">
        <w:rPr>
          <w:rFonts w:ascii="Helvetica" w:hAnsi="Helvetica"/>
          <w:color w:val="000000"/>
        </w:rPr>
        <w:t xml:space="preserve">   </w:t>
      </w:r>
      <w:proofErr w:type="gramStart"/>
      <w:r w:rsidRPr="002B3532">
        <w:rPr>
          <w:rFonts w:ascii="Helvetica" w:hAnsi="Helvetica"/>
          <w:color w:val="000000"/>
        </w:rPr>
        <w:t>Conducting cylinder in E field.</w:t>
      </w:r>
      <w:proofErr w:type="gramEnd"/>
      <w:r w:rsidRPr="002B3532">
        <w:rPr>
          <w:rFonts w:ascii="Helvetica" w:hAnsi="Helvetica"/>
          <w:color w:val="000000"/>
        </w:rPr>
        <w:t xml:space="preserve">  First</w:t>
      </w:r>
      <w:r w:rsidRPr="002B3532">
        <w:rPr>
          <w:rFonts w:ascii="Helvetica" w:hAnsi="Helvetica"/>
          <w:color w:val="000000"/>
        </w:rPr>
        <w:t xml:space="preserve"> describe what happens to the cylinder when placed in the E field.   Do separation of variables in cylindrical coordinates.  </w:t>
      </w:r>
    </w:p>
    <w:p w:rsidR="00740515" w:rsidRPr="002B3532" w:rsidRDefault="00665F5D" w:rsidP="00740515">
      <w:pPr>
        <w:rPr>
          <w:rFonts w:ascii="Helvetica" w:hAnsi="Helvetica"/>
          <w:i/>
        </w:rPr>
      </w:pPr>
    </w:p>
    <w:p w:rsidR="00740515" w:rsidRPr="002B3532" w:rsidRDefault="00665F5D" w:rsidP="00740515">
      <w:pPr>
        <w:rPr>
          <w:rFonts w:ascii="Helvetica" w:hAnsi="Helvetica"/>
        </w:rPr>
      </w:pP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  <w:color w:val="0000FF"/>
        </w:rPr>
        <w:t>Griffiths by Inquiry</w:t>
      </w:r>
      <w:r w:rsidRPr="002B3532">
        <w:rPr>
          <w:rFonts w:ascii="Helvetica" w:hAnsi="Helvetica"/>
          <w:b/>
        </w:rPr>
        <w:t xml:space="preserve"> (Lab 2):  Laplace’s Equation and Boundary Value problems</w:t>
      </w: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  <w:color w:val="0000FF"/>
        </w:rPr>
        <w:t>Griffiths by Inquiry</w:t>
      </w:r>
      <w:r w:rsidRPr="002B3532">
        <w:rPr>
          <w:rFonts w:ascii="Helvetica" w:hAnsi="Helvetica"/>
          <w:b/>
        </w:rPr>
        <w:t xml:space="preserve"> (Lab 3):  2D Boundary Value </w:t>
      </w:r>
      <w:r w:rsidRPr="002B3532">
        <w:rPr>
          <w:rFonts w:ascii="Helvetica" w:hAnsi="Helvetica"/>
          <w:b/>
        </w:rPr>
        <w:t>problems in Cartesian coordinates</w:t>
      </w:r>
    </w:p>
    <w:p w:rsidR="00740515" w:rsidRPr="002B3532" w:rsidRDefault="00665F5D" w:rsidP="00740515">
      <w:pPr>
        <w:rPr>
          <w:rFonts w:ascii="Helvetica" w:hAnsi="Helvetica"/>
          <w:b/>
          <w:color w:val="0000FF"/>
        </w:rPr>
      </w:pP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  <w:color w:val="0000FF"/>
        </w:rPr>
        <w:t>Griffiths by Inquiry</w:t>
      </w:r>
      <w:r w:rsidRPr="002B3532">
        <w:rPr>
          <w:rFonts w:ascii="Helvetica" w:hAnsi="Helvetica"/>
          <w:b/>
        </w:rPr>
        <w:t xml:space="preserve"> (Lab 4):  </w:t>
      </w:r>
      <w:proofErr w:type="gramStart"/>
      <w:r w:rsidRPr="002B3532">
        <w:rPr>
          <w:rFonts w:ascii="Helvetica" w:hAnsi="Helvetica"/>
          <w:b/>
        </w:rPr>
        <w:t>2D Boundary Value problems in Cylindrical coordinates</w:t>
      </w:r>
      <w:proofErr w:type="gramEnd"/>
    </w:p>
    <w:p w:rsidR="00740515" w:rsidRPr="002B3532" w:rsidRDefault="00665F5D" w:rsidP="00740515">
      <w:pPr>
        <w:rPr>
          <w:rFonts w:ascii="Helvetica" w:hAnsi="Helvetica"/>
        </w:rPr>
      </w:pPr>
    </w:p>
    <w:p w:rsidR="00740515" w:rsidRPr="002B3532" w:rsidRDefault="00665F5D" w:rsidP="00740515">
      <w:pPr>
        <w:rPr>
          <w:rFonts w:ascii="Helvetica" w:hAnsi="Helvetica"/>
          <w:b/>
        </w:rPr>
      </w:pPr>
      <w:r w:rsidRPr="002B3532">
        <w:rPr>
          <w:rFonts w:ascii="Helvetica" w:hAnsi="Helvetica"/>
          <w:b/>
          <w:color w:val="0000FF"/>
        </w:rPr>
        <w:t>Griffiths by Inquiry</w:t>
      </w:r>
      <w:r w:rsidRPr="002B3532">
        <w:rPr>
          <w:rFonts w:ascii="Helvetica" w:hAnsi="Helvetica"/>
          <w:b/>
        </w:rPr>
        <w:t xml:space="preserve"> (Lab 5):  3D Boundary Value problems in electrostatics</w:t>
      </w:r>
    </w:p>
    <w:p w:rsidR="00740515" w:rsidRPr="00E42A9D" w:rsidRDefault="00665F5D" w:rsidP="00740515">
      <w:pPr>
        <w:widowControl w:val="0"/>
        <w:autoSpaceDE w:val="0"/>
        <w:autoSpaceDN w:val="0"/>
        <w:adjustRightInd w:val="0"/>
      </w:pPr>
    </w:p>
    <w:sectPr w:rsidR="00740515" w:rsidRPr="00E42A9D" w:rsidSect="007405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charset w:val="51"/>
    <w:family w:val="auto"/>
    <w:pitch w:val="variable"/>
    <w:sig w:usb0="01000000" w:usb1="00000000" w:usb2="08040001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F3"/>
    <w:multiLevelType w:val="hybridMultilevel"/>
    <w:tmpl w:val="91226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17BD5"/>
    <w:multiLevelType w:val="hybridMultilevel"/>
    <w:tmpl w:val="CD827D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A7E06"/>
    <w:multiLevelType w:val="hybridMultilevel"/>
    <w:tmpl w:val="EC32EE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331E8"/>
    <w:multiLevelType w:val="hybridMultilevel"/>
    <w:tmpl w:val="87EE43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4">
    <w:nsid w:val="099838BB"/>
    <w:multiLevelType w:val="hybridMultilevel"/>
    <w:tmpl w:val="19C87E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76428"/>
    <w:multiLevelType w:val="hybridMultilevel"/>
    <w:tmpl w:val="17D47ED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7407361"/>
    <w:multiLevelType w:val="hybridMultilevel"/>
    <w:tmpl w:val="45FE93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945484"/>
    <w:multiLevelType w:val="hybridMultilevel"/>
    <w:tmpl w:val="0CE4C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03850"/>
    <w:multiLevelType w:val="hybridMultilevel"/>
    <w:tmpl w:val="024C9D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A254A1"/>
    <w:multiLevelType w:val="hybridMultilevel"/>
    <w:tmpl w:val="82964D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553A33"/>
    <w:multiLevelType w:val="hybridMultilevel"/>
    <w:tmpl w:val="CC267B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91944"/>
    <w:multiLevelType w:val="hybridMultilevel"/>
    <w:tmpl w:val="FDE2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2488C"/>
    <w:multiLevelType w:val="hybridMultilevel"/>
    <w:tmpl w:val="C874A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9E"/>
    <w:rsid w:val="006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42A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F5D"/>
    <w:pPr>
      <w:ind w:left="720"/>
      <w:contextualSpacing/>
    </w:pPr>
    <w:rPr>
      <w:rFonts w:eastAsia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42A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F5D"/>
    <w:pPr>
      <w:ind w:left="720"/>
      <w:contextualSpacing/>
    </w:pPr>
    <w:rPr>
      <w:rFonts w:eastAsia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Transformed E&amp;M I materials</vt:lpstr>
    </vt:vector>
  </TitlesOfParts>
  <Company>CU Boulder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Transformed E&amp;M I materials</dc:title>
  <dc:subject/>
  <dc:creator>Stephanie Chasteen</dc:creator>
  <cp:keywords/>
  <cp:lastModifiedBy>Bethany Wilcox</cp:lastModifiedBy>
  <cp:revision>2</cp:revision>
  <dcterms:created xsi:type="dcterms:W3CDTF">2012-08-07T18:42:00Z</dcterms:created>
  <dcterms:modified xsi:type="dcterms:W3CDTF">2012-08-07T18:42:00Z</dcterms:modified>
</cp:coreProperties>
</file>